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83DBB" w14:textId="77777777" w:rsidR="002C1552" w:rsidRDefault="002C1552" w:rsidP="002C1552">
      <w:r>
        <w:t xml:space="preserve">      TRUNG TÂM Y TẾ </w:t>
      </w:r>
      <w:r>
        <w:tab/>
      </w:r>
      <w:r>
        <w:tab/>
      </w:r>
      <w:r w:rsidRPr="00BC74EF">
        <w:rPr>
          <w:b/>
        </w:rPr>
        <w:t>CỘNG HÒA XÃ HỘI CHỦ NGHĨA VIỆT NAM</w:t>
      </w:r>
    </w:p>
    <w:p w14:paraId="49D5130A" w14:textId="77777777" w:rsidR="002C1552" w:rsidRDefault="002C1552" w:rsidP="002C1552">
      <w:r>
        <w:t xml:space="preserve">       H.CHÂU THÀNH</w:t>
      </w:r>
      <w:r>
        <w:tab/>
      </w:r>
      <w:r>
        <w:tab/>
      </w:r>
      <w:r>
        <w:tab/>
        <w:t xml:space="preserve">     Độc lập – Tự do – Hạnh phúc</w:t>
      </w:r>
    </w:p>
    <w:p w14:paraId="0E4833E3" w14:textId="77777777" w:rsidR="002C1552" w:rsidRPr="00BC74EF" w:rsidRDefault="002C1552" w:rsidP="002C1552">
      <w:pPr>
        <w:rPr>
          <w:b/>
        </w:rPr>
      </w:pPr>
      <w:r>
        <w:rPr>
          <w:b/>
          <w:noProof/>
        </w:rPr>
        <mc:AlternateContent>
          <mc:Choice Requires="wps">
            <w:drawing>
              <wp:anchor distT="0" distB="0" distL="114300" distR="114300" simplePos="0" relativeHeight="251660288" behindDoc="0" locked="0" layoutInCell="1" allowOverlap="1" wp14:anchorId="33B8E457" wp14:editId="571CBB1D">
                <wp:simplePos x="0" y="0"/>
                <wp:positionH relativeFrom="column">
                  <wp:posOffset>2971800</wp:posOffset>
                </wp:positionH>
                <wp:positionV relativeFrom="paragraph">
                  <wp:posOffset>29845</wp:posOffset>
                </wp:positionV>
                <wp:extent cx="19126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912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5D8AA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4pt,2.35pt" to="384.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" strokecolor="black [3040]"/>
            </w:pict>
          </mc:Fallback>
        </mc:AlternateContent>
      </w:r>
      <w:r w:rsidRPr="00BC74EF">
        <w:rPr>
          <w:b/>
        </w:rPr>
        <w:t>KHOA DƯỢC-TTB-VTYT</w:t>
      </w:r>
    </w:p>
    <w:p w14:paraId="02FB495C" w14:textId="77777777" w:rsidR="002C1552" w:rsidRDefault="002C1552" w:rsidP="002C1552">
      <w:r>
        <w:rPr>
          <w:noProof/>
        </w:rPr>
        <mc:AlternateContent>
          <mc:Choice Requires="wps">
            <w:drawing>
              <wp:anchor distT="0" distB="0" distL="114300" distR="114300" simplePos="0" relativeHeight="251659264" behindDoc="0" locked="0" layoutInCell="1" allowOverlap="1" wp14:anchorId="04433BC1" wp14:editId="22580407">
                <wp:simplePos x="0" y="0"/>
                <wp:positionH relativeFrom="column">
                  <wp:posOffset>640080</wp:posOffset>
                </wp:positionH>
                <wp:positionV relativeFrom="paragraph">
                  <wp:posOffset>70485</wp:posOffset>
                </wp:positionV>
                <wp:extent cx="5791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579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20C44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4pt,5.55pt" to="9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" strokecolor="black [3040]"/>
            </w:pict>
          </mc:Fallback>
        </mc:AlternateContent>
      </w:r>
    </w:p>
    <w:p w14:paraId="7D3A033E" w14:textId="23BB459E" w:rsidR="002C1552" w:rsidRDefault="00477F3C" w:rsidP="002C1552">
      <w:r>
        <w:t xml:space="preserve">      Số: </w:t>
      </w:r>
      <w:r w:rsidR="0022218C">
        <w:t>1</w:t>
      </w:r>
      <w:r>
        <w:t>0</w:t>
      </w:r>
      <w:r w:rsidR="0045405C">
        <w:t>/20</w:t>
      </w:r>
      <w:r w:rsidR="007564E8">
        <w:t>2</w:t>
      </w:r>
      <w:r w:rsidR="00677D52">
        <w:t>3</w:t>
      </w:r>
      <w:r w:rsidR="002C1552">
        <w:t>/TTT-TTYT</w:t>
      </w:r>
      <w:r w:rsidR="002C1552">
        <w:tab/>
      </w:r>
      <w:r w:rsidR="002C1552">
        <w:tab/>
      </w:r>
      <w:r w:rsidR="002C1552">
        <w:tab/>
      </w:r>
      <w:r w:rsidR="00C3040E">
        <w:rPr>
          <w:i/>
        </w:rPr>
        <w:t xml:space="preserve">Châu Thành, ngày </w:t>
      </w:r>
      <w:r w:rsidR="00E43AE5">
        <w:rPr>
          <w:i/>
        </w:rPr>
        <w:t>0</w:t>
      </w:r>
      <w:r w:rsidR="0022218C">
        <w:rPr>
          <w:i/>
        </w:rPr>
        <w:t>6</w:t>
      </w:r>
      <w:r w:rsidR="002C1552" w:rsidRPr="00BC74EF">
        <w:rPr>
          <w:i/>
        </w:rPr>
        <w:t xml:space="preserve"> tháng </w:t>
      </w:r>
      <w:r w:rsidR="005974A9">
        <w:rPr>
          <w:i/>
        </w:rPr>
        <w:t>1</w:t>
      </w:r>
      <w:r w:rsidR="0022218C">
        <w:rPr>
          <w:i/>
        </w:rPr>
        <w:t>2</w:t>
      </w:r>
      <w:r w:rsidR="002C1552" w:rsidRPr="00BC74EF">
        <w:rPr>
          <w:i/>
        </w:rPr>
        <w:t xml:space="preserve"> năm 20</w:t>
      </w:r>
      <w:r w:rsidR="007564E8">
        <w:rPr>
          <w:i/>
        </w:rPr>
        <w:t>2</w:t>
      </w:r>
      <w:r w:rsidR="00677D52">
        <w:rPr>
          <w:i/>
        </w:rPr>
        <w:t>3</w:t>
      </w:r>
    </w:p>
    <w:p w14:paraId="359B63E7" w14:textId="77777777" w:rsidR="002C1552" w:rsidRDefault="002C1552" w:rsidP="002C1552"/>
    <w:p w14:paraId="25546192" w14:textId="77777777" w:rsidR="002C1552" w:rsidRDefault="002C1552" w:rsidP="005974A9">
      <w:pPr>
        <w:spacing w:line="276" w:lineRule="auto"/>
        <w:jc w:val="center"/>
        <w:rPr>
          <w:b/>
          <w:sz w:val="28"/>
          <w:szCs w:val="28"/>
        </w:rPr>
      </w:pPr>
      <w:r w:rsidRPr="00BC74EF">
        <w:rPr>
          <w:b/>
          <w:sz w:val="28"/>
          <w:szCs w:val="28"/>
        </w:rPr>
        <w:t>CẬP NHẬT THÔNG TIN THUỐC</w:t>
      </w:r>
    </w:p>
    <w:p w14:paraId="7A64D6E3" w14:textId="77777777" w:rsidR="0022218C" w:rsidRPr="0022218C" w:rsidRDefault="0022218C" w:rsidP="0022218C">
      <w:pPr>
        <w:jc w:val="center"/>
        <w:rPr>
          <w:b/>
          <w:sz w:val="24"/>
          <w:szCs w:val="24"/>
        </w:rPr>
      </w:pPr>
    </w:p>
    <w:p w14:paraId="7B91A1B6" w14:textId="77777777" w:rsidR="0022218C" w:rsidRDefault="002C1552" w:rsidP="003670EE">
      <w:pPr>
        <w:jc w:val="center"/>
        <w:rPr>
          <w:b/>
          <w:sz w:val="28"/>
          <w:szCs w:val="28"/>
        </w:rPr>
      </w:pPr>
      <w:r w:rsidRPr="00BC74EF">
        <w:rPr>
          <w:b/>
          <w:sz w:val="28"/>
          <w:szCs w:val="28"/>
        </w:rPr>
        <w:t xml:space="preserve">Về </w:t>
      </w:r>
      <w:r>
        <w:rPr>
          <w:b/>
          <w:sz w:val="28"/>
          <w:szCs w:val="28"/>
        </w:rPr>
        <w:t xml:space="preserve">việc </w:t>
      </w:r>
      <w:r w:rsidR="0022218C">
        <w:rPr>
          <w:b/>
          <w:sz w:val="28"/>
          <w:szCs w:val="28"/>
        </w:rPr>
        <w:t>c</w:t>
      </w:r>
      <w:r w:rsidR="0022218C" w:rsidRPr="0022218C">
        <w:rPr>
          <w:b/>
          <w:sz w:val="28"/>
          <w:szCs w:val="28"/>
        </w:rPr>
        <w:t xml:space="preserve">hống chỉ định kết hợp các thuốc cùng tác động </w:t>
      </w:r>
    </w:p>
    <w:p w14:paraId="209E6AFE" w14:textId="1CF5AFC4" w:rsidR="005974A9" w:rsidRDefault="0022218C" w:rsidP="003670EE">
      <w:pPr>
        <w:jc w:val="center"/>
        <w:rPr>
          <w:b/>
          <w:sz w:val="28"/>
          <w:szCs w:val="28"/>
        </w:rPr>
      </w:pPr>
      <w:proofErr w:type="gramStart"/>
      <w:r w:rsidRPr="0022218C">
        <w:rPr>
          <w:b/>
          <w:sz w:val="28"/>
          <w:szCs w:val="28"/>
        </w:rPr>
        <w:t>trên</w:t>
      </w:r>
      <w:proofErr w:type="gramEnd"/>
      <w:r w:rsidRPr="0022218C">
        <w:rPr>
          <w:b/>
          <w:sz w:val="28"/>
          <w:szCs w:val="28"/>
        </w:rPr>
        <w:t xml:space="preserve"> hệ renin-angiotensin (RAS)</w:t>
      </w:r>
    </w:p>
    <w:p w14:paraId="24C9D1B4" w14:textId="77777777" w:rsidR="002C1552" w:rsidRPr="007564E8" w:rsidRDefault="002C1552" w:rsidP="0022218C">
      <w:pPr>
        <w:spacing w:before="120" w:line="276" w:lineRule="auto"/>
        <w:ind w:firstLine="720"/>
        <w:rPr>
          <w:sz w:val="28"/>
          <w:szCs w:val="28"/>
        </w:rPr>
      </w:pPr>
      <w:r w:rsidRPr="007564E8">
        <w:rPr>
          <w:sz w:val="28"/>
          <w:szCs w:val="28"/>
        </w:rPr>
        <w:t>Kính gửi:</w:t>
      </w:r>
      <w:r w:rsidRPr="007564E8">
        <w:rPr>
          <w:sz w:val="28"/>
          <w:szCs w:val="28"/>
        </w:rPr>
        <w:tab/>
        <w:t>- Hội đồng Thuốc và Điều trị</w:t>
      </w:r>
    </w:p>
    <w:p w14:paraId="6D7EB823" w14:textId="77777777" w:rsidR="002C1552" w:rsidRPr="007564E8" w:rsidRDefault="002C1552" w:rsidP="0022218C">
      <w:pPr>
        <w:spacing w:line="276" w:lineRule="auto"/>
        <w:ind w:left="1440" w:firstLine="720"/>
        <w:rPr>
          <w:sz w:val="28"/>
          <w:szCs w:val="28"/>
        </w:rPr>
      </w:pPr>
      <w:r w:rsidRPr="007564E8">
        <w:rPr>
          <w:sz w:val="28"/>
          <w:szCs w:val="28"/>
        </w:rPr>
        <w:t>- Bác sĩ, các khoa lâm sàng</w:t>
      </w:r>
    </w:p>
    <w:p w14:paraId="316AF713" w14:textId="77777777" w:rsidR="002C1552" w:rsidRPr="007564E8" w:rsidRDefault="002C1552" w:rsidP="0022218C">
      <w:pPr>
        <w:spacing w:line="276" w:lineRule="auto"/>
        <w:ind w:left="1440" w:firstLine="720"/>
        <w:rPr>
          <w:sz w:val="28"/>
          <w:szCs w:val="28"/>
        </w:rPr>
      </w:pPr>
      <w:r w:rsidRPr="007564E8">
        <w:rPr>
          <w:sz w:val="28"/>
          <w:szCs w:val="28"/>
        </w:rPr>
        <w:t>- Phòng khám ĐKKV, các Trạm Y tế tuyến xã</w:t>
      </w:r>
    </w:p>
    <w:p w14:paraId="6F955E27" w14:textId="6228FB00" w:rsidR="0045405C" w:rsidRDefault="0045405C" w:rsidP="0022218C">
      <w:pPr>
        <w:spacing w:line="276" w:lineRule="auto"/>
        <w:ind w:firstLine="720"/>
        <w:rPr>
          <w:sz w:val="28"/>
          <w:szCs w:val="28"/>
        </w:rPr>
      </w:pPr>
      <w:r w:rsidRPr="007564E8">
        <w:rPr>
          <w:sz w:val="28"/>
          <w:szCs w:val="28"/>
        </w:rPr>
        <w:t>Hiện tại T</w:t>
      </w:r>
      <w:r w:rsidR="00B7326D">
        <w:rPr>
          <w:sz w:val="28"/>
          <w:szCs w:val="28"/>
        </w:rPr>
        <w:t xml:space="preserve">rung tâm </w:t>
      </w:r>
      <w:r w:rsidRPr="007564E8">
        <w:rPr>
          <w:sz w:val="28"/>
          <w:szCs w:val="28"/>
        </w:rPr>
        <w:t xml:space="preserve">Y </w:t>
      </w:r>
      <w:r w:rsidR="00B7326D">
        <w:rPr>
          <w:sz w:val="28"/>
          <w:szCs w:val="28"/>
        </w:rPr>
        <w:t>t</w:t>
      </w:r>
      <w:r w:rsidRPr="007564E8">
        <w:rPr>
          <w:sz w:val="28"/>
          <w:szCs w:val="28"/>
        </w:rPr>
        <w:t xml:space="preserve">ế </w:t>
      </w:r>
      <w:r w:rsidR="00B7326D">
        <w:rPr>
          <w:sz w:val="28"/>
          <w:szCs w:val="28"/>
        </w:rPr>
        <w:t xml:space="preserve">huyện </w:t>
      </w:r>
      <w:r w:rsidR="00477F3C" w:rsidRPr="007564E8">
        <w:rPr>
          <w:sz w:val="28"/>
          <w:szCs w:val="28"/>
        </w:rPr>
        <w:t xml:space="preserve">Châu Thành </w:t>
      </w:r>
      <w:r w:rsidRPr="007564E8">
        <w:rPr>
          <w:sz w:val="28"/>
          <w:szCs w:val="28"/>
        </w:rPr>
        <w:t xml:space="preserve">có sử dụng </w:t>
      </w:r>
      <w:r w:rsidR="005974A9" w:rsidRPr="005974A9">
        <w:rPr>
          <w:sz w:val="28"/>
          <w:szCs w:val="28"/>
        </w:rPr>
        <w:t xml:space="preserve">thuốc </w:t>
      </w:r>
      <w:r w:rsidR="0022218C" w:rsidRPr="0022218C">
        <w:rPr>
          <w:sz w:val="28"/>
          <w:szCs w:val="28"/>
        </w:rPr>
        <w:t>tác động trên hệ</w:t>
      </w:r>
      <w:r w:rsidR="0022218C">
        <w:rPr>
          <w:sz w:val="28"/>
          <w:szCs w:val="28"/>
        </w:rPr>
        <w:t xml:space="preserve"> </w:t>
      </w:r>
      <w:r w:rsidR="0022218C" w:rsidRPr="0022218C">
        <w:rPr>
          <w:sz w:val="28"/>
          <w:szCs w:val="28"/>
        </w:rPr>
        <w:t>renin-angiotensin (RAS)</w:t>
      </w:r>
      <w:r w:rsidR="0022218C">
        <w:rPr>
          <w:sz w:val="28"/>
          <w:szCs w:val="28"/>
        </w:rPr>
        <w:t xml:space="preserve"> </w:t>
      </w:r>
      <w:r w:rsidR="005974A9">
        <w:rPr>
          <w:sz w:val="28"/>
          <w:szCs w:val="28"/>
        </w:rPr>
        <w:t xml:space="preserve">để điều trị </w:t>
      </w:r>
      <w:r w:rsidR="005974A9" w:rsidRPr="005974A9">
        <w:rPr>
          <w:sz w:val="28"/>
          <w:szCs w:val="28"/>
        </w:rPr>
        <w:t xml:space="preserve">tăng huyết áp, nhồi máu cơ </w:t>
      </w:r>
      <w:proofErr w:type="gramStart"/>
      <w:r w:rsidR="005974A9" w:rsidRPr="005974A9">
        <w:rPr>
          <w:sz w:val="28"/>
          <w:szCs w:val="28"/>
        </w:rPr>
        <w:t>tim</w:t>
      </w:r>
      <w:proofErr w:type="gramEnd"/>
      <w:r w:rsidR="005974A9" w:rsidRPr="005974A9">
        <w:rPr>
          <w:sz w:val="28"/>
          <w:szCs w:val="28"/>
        </w:rPr>
        <w:t>, suy tim</w:t>
      </w:r>
      <w:r w:rsidR="005974A9">
        <w:rPr>
          <w:sz w:val="28"/>
          <w:szCs w:val="28"/>
        </w:rPr>
        <w:t xml:space="preserve">. </w:t>
      </w:r>
    </w:p>
    <w:p w14:paraId="6F8FB184" w14:textId="5037FD74" w:rsidR="0022218C" w:rsidRDefault="0022218C" w:rsidP="0022218C">
      <w:pPr>
        <w:pStyle w:val="NormalWeb"/>
        <w:spacing w:before="0" w:beforeAutospacing="0" w:after="0" w:afterAutospacing="0" w:line="276" w:lineRule="auto"/>
        <w:ind w:firstLine="720"/>
        <w:rPr>
          <w:sz w:val="28"/>
          <w:szCs w:val="28"/>
        </w:rPr>
      </w:pPr>
      <w:r w:rsidRPr="00B759BA">
        <w:rPr>
          <w:noProof/>
          <w:color w:val="414141"/>
          <w:sz w:val="28"/>
          <w:szCs w:val="28"/>
        </w:rPr>
        <w:drawing>
          <wp:anchor distT="0" distB="0" distL="114300" distR="114300" simplePos="0" relativeHeight="251662336" behindDoc="0" locked="0" layoutInCell="1" allowOverlap="1" wp14:anchorId="55F6D443" wp14:editId="4C5D8BB6">
            <wp:simplePos x="0" y="0"/>
            <wp:positionH relativeFrom="column">
              <wp:posOffset>773430</wp:posOffset>
            </wp:positionH>
            <wp:positionV relativeFrom="paragraph">
              <wp:posOffset>483870</wp:posOffset>
            </wp:positionV>
            <wp:extent cx="4742815" cy="3154045"/>
            <wp:effectExtent l="0" t="0" r="635" b="8255"/>
            <wp:wrapTopAndBottom/>
            <wp:docPr id="3" name="Picture 3" descr="http://canhgiacduoc.org.vn/SiteData/3/UserFiles/images/aa%20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nhgiacduoc.org.vn/SiteData/3/UserFiles/images/aa%20RA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2815" cy="315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218C">
        <w:rPr>
          <w:sz w:val="28"/>
          <w:szCs w:val="28"/>
        </w:rPr>
        <w:t>Ngày 09/09/2014, Uỷ ban châu Âu (EC) đã ra quyết định cuối cùng về việc chống chỉ định kết hợp các thuốc cùng tác động trên hệ renin-angiotensin (RAS).</w:t>
      </w:r>
    </w:p>
    <w:p w14:paraId="1EC63208" w14:textId="77777777" w:rsidR="0022218C" w:rsidRPr="0022218C" w:rsidRDefault="0022218C" w:rsidP="0022218C">
      <w:pPr>
        <w:pStyle w:val="NormalWeb"/>
        <w:spacing w:before="0" w:beforeAutospacing="0" w:after="0" w:afterAutospacing="0"/>
        <w:ind w:firstLine="720"/>
        <w:rPr>
          <w:sz w:val="28"/>
          <w:szCs w:val="28"/>
        </w:rPr>
      </w:pPr>
    </w:p>
    <w:p w14:paraId="7D740CC9" w14:textId="77777777" w:rsidR="0022218C" w:rsidRPr="0022218C" w:rsidRDefault="0022218C" w:rsidP="0022218C">
      <w:pPr>
        <w:pStyle w:val="NormalWeb"/>
        <w:spacing w:before="0" w:beforeAutospacing="0" w:after="0" w:afterAutospacing="0" w:line="276" w:lineRule="auto"/>
        <w:ind w:firstLine="720"/>
        <w:jc w:val="both"/>
        <w:rPr>
          <w:sz w:val="26"/>
          <w:szCs w:val="26"/>
        </w:rPr>
      </w:pPr>
      <w:r w:rsidRPr="0022218C">
        <w:rPr>
          <w:sz w:val="26"/>
          <w:szCs w:val="26"/>
        </w:rPr>
        <w:t xml:space="preserve">Trước đó vào ngày 23/05/2014, Ủy ban các sản phẩm thuốc sử dụng cho người (CHMP) đã chấp thuận về chống chỉ định kết hợp này. Thuốc tác động lên hệ RAS gồm ba nhóm thuốc chính: chẹn thụ thể angiotensin (ARB), ức chế men chuyển angiotensin (ACE-i) và ức chế trực tiếp renin như aliskiren. </w:t>
      </w:r>
      <w:proofErr w:type="gramStart"/>
      <w:r w:rsidRPr="0022218C">
        <w:rPr>
          <w:sz w:val="26"/>
          <w:szCs w:val="26"/>
        </w:rPr>
        <w:t>Mọi việc phối hợp thuốc từ hai nhóm bất kỳ trong ba nhóm thuốc nói trên không được khuyến cáo, đặc biệt không được kết hợp thuốc ARB với thuốc ACE-i trên bệnh nhân đái tháo đường có biến chứng trên thận.</w:t>
      </w:r>
      <w:proofErr w:type="gramEnd"/>
      <w:r w:rsidRPr="0022218C">
        <w:rPr>
          <w:sz w:val="26"/>
          <w:szCs w:val="26"/>
        </w:rPr>
        <w:t xml:space="preserve"> Khi thực sự cần thiết phải kê đơn đồng thời cả hai thuốc, cần phải thực hiện dưới sự giám sát của chuyên gia kết hợp với sự giám sát chặt chẽ chức năng thận, lượng dịch trong cơ thể và cân bằng điện giải. Khuyến cáo này cũng bao gồm cả việc kết hợp đã được cấp phép của thuốc candesartan hoặc valsartan với nhóm ACE-i </w:t>
      </w:r>
      <w:r w:rsidRPr="0022218C">
        <w:rPr>
          <w:sz w:val="26"/>
          <w:szCs w:val="26"/>
        </w:rPr>
        <w:lastRenderedPageBreak/>
        <w:t xml:space="preserve">trên bệnh nhân suy </w:t>
      </w:r>
      <w:proofErr w:type="gramStart"/>
      <w:r w:rsidRPr="0022218C">
        <w:rPr>
          <w:sz w:val="26"/>
          <w:szCs w:val="26"/>
        </w:rPr>
        <w:t>tim</w:t>
      </w:r>
      <w:proofErr w:type="gramEnd"/>
      <w:r w:rsidRPr="0022218C">
        <w:rPr>
          <w:sz w:val="26"/>
          <w:szCs w:val="26"/>
        </w:rPr>
        <w:t xml:space="preserve">. </w:t>
      </w:r>
      <w:proofErr w:type="gramStart"/>
      <w:r w:rsidRPr="0022218C">
        <w:rPr>
          <w:sz w:val="26"/>
          <w:szCs w:val="26"/>
        </w:rPr>
        <w:t>Việc kết hợp aliskiren với thuốc ACE-i bị chống chỉ định tuyệt đối trên bệnh nhân bị suy giảm chức năng thận hoặc bị đái tháo đường.</w:t>
      </w:r>
      <w:proofErr w:type="gramEnd"/>
    </w:p>
    <w:p w14:paraId="7DC0F493" w14:textId="49ACF5B0" w:rsidR="0022218C" w:rsidRPr="0022218C" w:rsidRDefault="0022218C" w:rsidP="0022218C">
      <w:pPr>
        <w:pStyle w:val="NormalWeb"/>
        <w:spacing w:before="0" w:beforeAutospacing="0" w:after="0" w:afterAutospacing="0" w:line="276" w:lineRule="auto"/>
        <w:jc w:val="both"/>
        <w:rPr>
          <w:sz w:val="26"/>
          <w:szCs w:val="26"/>
        </w:rPr>
      </w:pPr>
      <w:r w:rsidRPr="0022218C">
        <w:rPr>
          <w:sz w:val="26"/>
          <w:szCs w:val="26"/>
        </w:rPr>
        <w:t> </w:t>
      </w:r>
      <w:r>
        <w:rPr>
          <w:sz w:val="26"/>
          <w:szCs w:val="26"/>
        </w:rPr>
        <w:tab/>
      </w:r>
      <w:r w:rsidRPr="0022218C">
        <w:rPr>
          <w:sz w:val="26"/>
          <w:szCs w:val="26"/>
        </w:rPr>
        <w:t xml:space="preserve">Ý kiến của CHMP cũng khẳng định khuyến cáo từ Ủy ban Đánh giá nguy cơ Cảnh giác dược Châu Âu (PRAC) trước đó vào tháng 04/2014, tiếp theo đánh giá dựa trên bằng chứng từ một vài nghiên cứu quy mô lớn trên bệnh nhân hoặc đang mắc nhiều rối loạn khác nhau trên tim và tuần hoàn, hoặc đang mắc đái tháo đường týp 2. Các nghiên cứu này chỉ ra rằng việc điều trị kết hợp hai thuốc ARB và ACE-i có mối liên quan với nguy cơ tăng kali máu, tổn thương thận hoặc giảm huyết áp so với khi điều trị bằng một thuốc đơn lẻ. Thêm nữa, sự kết hợp hai thuốc cùng tác động trên hệ RAS không có lợi ích rõ rệt khi điều trị trên bệnh nhân không bị suy </w:t>
      </w:r>
      <w:proofErr w:type="gramStart"/>
      <w:r w:rsidRPr="0022218C">
        <w:rPr>
          <w:sz w:val="26"/>
          <w:szCs w:val="26"/>
        </w:rPr>
        <w:t>tim</w:t>
      </w:r>
      <w:proofErr w:type="gramEnd"/>
      <w:r w:rsidRPr="0022218C">
        <w:rPr>
          <w:sz w:val="26"/>
          <w:szCs w:val="26"/>
        </w:rPr>
        <w:t xml:space="preserve"> và lợi ích vẫn được cho là vượt trội so với nguy cơ trên đối tượng bệnh nhân mắc suy tim khi các trị liệu khác không thích hợp. </w:t>
      </w:r>
      <w:proofErr w:type="gramStart"/>
      <w:r w:rsidRPr="0022218C">
        <w:rPr>
          <w:sz w:val="26"/>
          <w:szCs w:val="26"/>
        </w:rPr>
        <w:t>Bản rà soát trên quy mô lớn dựa trên bằng chứng về tất cả các thuốc tác động trên hệ RAS này đã ủng hộ cho kết luận rút ra từ bản rà soát trước đó của EMA đối với các chế phẩm chứa aliskiren.</w:t>
      </w:r>
      <w:proofErr w:type="gramEnd"/>
    </w:p>
    <w:p w14:paraId="6870F51F" w14:textId="6975B3E8" w:rsidR="0022218C" w:rsidRPr="0022218C" w:rsidRDefault="0022218C" w:rsidP="0022218C">
      <w:pPr>
        <w:pStyle w:val="NormalWeb"/>
        <w:spacing w:before="120" w:beforeAutospacing="0" w:after="0" w:afterAutospacing="0" w:line="276" w:lineRule="auto"/>
        <w:jc w:val="both"/>
        <w:rPr>
          <w:sz w:val="26"/>
          <w:szCs w:val="26"/>
        </w:rPr>
      </w:pPr>
      <w:r w:rsidRPr="0022218C">
        <w:rPr>
          <w:sz w:val="26"/>
          <w:szCs w:val="26"/>
        </w:rPr>
        <w:t> </w:t>
      </w:r>
      <w:r w:rsidR="004F72ED">
        <w:rPr>
          <w:sz w:val="26"/>
          <w:szCs w:val="26"/>
        </w:rPr>
        <w:tab/>
      </w:r>
      <w:r w:rsidRPr="0022218C">
        <w:rPr>
          <w:b/>
          <w:bCs/>
          <w:sz w:val="26"/>
          <w:szCs w:val="26"/>
        </w:rPr>
        <w:t>Thông tin cho bệnh nhân:</w:t>
      </w:r>
    </w:p>
    <w:p w14:paraId="5078A02B" w14:textId="378BE266" w:rsidR="0022218C" w:rsidRPr="0022218C" w:rsidRDefault="0022218C" w:rsidP="0022218C">
      <w:pPr>
        <w:pStyle w:val="NormalWeb"/>
        <w:spacing w:before="0" w:beforeAutospacing="0" w:after="0" w:afterAutospacing="0" w:line="276" w:lineRule="auto"/>
        <w:ind w:firstLine="720"/>
        <w:rPr>
          <w:sz w:val="26"/>
          <w:szCs w:val="26"/>
        </w:rPr>
      </w:pPr>
      <w:proofErr w:type="gramStart"/>
      <w:r w:rsidRPr="0022218C">
        <w:rPr>
          <w:sz w:val="26"/>
          <w:szCs w:val="26"/>
        </w:rPr>
        <w:t>Thuốc tác động trên hệ RAS là những thuốc tác dụng trên hệ thống hormon kiểm soát huyết áp và tổng lượng dịch trong cơ thể.</w:t>
      </w:r>
      <w:proofErr w:type="gramEnd"/>
      <w:r w:rsidRPr="0022218C">
        <w:rPr>
          <w:sz w:val="26"/>
          <w:szCs w:val="26"/>
        </w:rPr>
        <w:t xml:space="preserve"> Những thuốc này được dùng để điều trị tăng huyết áp hoặc suy </w:t>
      </w:r>
      <w:proofErr w:type="gramStart"/>
      <w:r w:rsidRPr="0022218C">
        <w:rPr>
          <w:sz w:val="26"/>
          <w:szCs w:val="26"/>
        </w:rPr>
        <w:t>tim</w:t>
      </w:r>
      <w:proofErr w:type="gramEnd"/>
      <w:r w:rsidRPr="0022218C">
        <w:rPr>
          <w:sz w:val="26"/>
          <w:szCs w:val="26"/>
        </w:rPr>
        <w:t>. Các thuốc này bao gồm 3 nhóm thuốc khác nhau: nhóm ARB, nhóm ACE-i và nhóm ức chế trực tiếp renin.</w:t>
      </w:r>
    </w:p>
    <w:p w14:paraId="3EA57FC4" w14:textId="359614BC" w:rsidR="0022218C" w:rsidRPr="0022218C" w:rsidRDefault="0022218C" w:rsidP="00A36E61">
      <w:pPr>
        <w:pStyle w:val="NormalWeb"/>
        <w:spacing w:before="0" w:beforeAutospacing="0" w:after="0" w:afterAutospacing="0" w:line="276" w:lineRule="auto"/>
        <w:ind w:firstLine="720"/>
        <w:rPr>
          <w:sz w:val="26"/>
          <w:szCs w:val="26"/>
        </w:rPr>
      </w:pPr>
      <w:r w:rsidRPr="0022218C">
        <w:rPr>
          <w:sz w:val="26"/>
          <w:szCs w:val="26"/>
        </w:rPr>
        <w:t>Thuốc tác động trên hệ RAS thuộc hai nhóm khác nhau có thể được kết hợp để điều trị để tăng tác dụng hiệp đồng. Tuy nhiên, bản rà soát gần đây nhất đã chỉ ra rằng sự kết hợp này không làm tăng thêm lợi ích trên hầu hết bệnh nhân, và có thể tăng nguy cơ huyết áp thấp, tăng kali máu và gây tổn thương thận.</w:t>
      </w:r>
    </w:p>
    <w:p w14:paraId="6E235C7D" w14:textId="5C5E64DE" w:rsidR="0022218C" w:rsidRPr="0022218C" w:rsidRDefault="0022218C" w:rsidP="00A36E61">
      <w:pPr>
        <w:pStyle w:val="NormalWeb"/>
        <w:spacing w:before="0" w:beforeAutospacing="0" w:after="0" w:afterAutospacing="0" w:line="276" w:lineRule="auto"/>
        <w:ind w:firstLine="720"/>
        <w:rPr>
          <w:sz w:val="26"/>
          <w:szCs w:val="26"/>
        </w:rPr>
      </w:pPr>
      <w:proofErr w:type="gramStart"/>
      <w:r w:rsidRPr="0022218C">
        <w:rPr>
          <w:sz w:val="26"/>
          <w:szCs w:val="26"/>
        </w:rPr>
        <w:t>Sự kết hợp các thuốc tác dụng trên hệ RAS vì thế không còn được khuyến cáo.</w:t>
      </w:r>
      <w:proofErr w:type="gramEnd"/>
      <w:r w:rsidRPr="0022218C">
        <w:rPr>
          <w:sz w:val="26"/>
          <w:szCs w:val="26"/>
        </w:rPr>
        <w:t xml:space="preserve"> Đặc biệt, bệnh nhân đang có biến chứng trên thận do đái tháo đường không nên được kê đơn kết hợp thuốc ARB với ACE-i; việc điều trị kết hợp thuốc thuộc hai nhóm nói trên với aliskiren cũng bị chống chỉ định tuyệt đối trên bệnh nhân có biến chứng trên thận ở bệnh nhân đái tháo đường.</w:t>
      </w:r>
    </w:p>
    <w:p w14:paraId="5DA022E4" w14:textId="26E204CA" w:rsidR="0022218C" w:rsidRPr="0022218C" w:rsidRDefault="0022218C" w:rsidP="00A36E61">
      <w:pPr>
        <w:pStyle w:val="NormalWeb"/>
        <w:spacing w:before="0" w:beforeAutospacing="0" w:after="0" w:afterAutospacing="0" w:line="276" w:lineRule="auto"/>
        <w:ind w:firstLine="720"/>
        <w:rPr>
          <w:sz w:val="26"/>
          <w:szCs w:val="26"/>
        </w:rPr>
      </w:pPr>
      <w:r w:rsidRPr="0022218C">
        <w:rPr>
          <w:sz w:val="26"/>
          <w:szCs w:val="26"/>
        </w:rPr>
        <w:t xml:space="preserve">Trên một số lượng nhỏ bệnh nhân (chủ yếu là bệnh nhân suy </w:t>
      </w:r>
      <w:proofErr w:type="gramStart"/>
      <w:r w:rsidRPr="0022218C">
        <w:rPr>
          <w:sz w:val="26"/>
          <w:szCs w:val="26"/>
        </w:rPr>
        <w:t>tim</w:t>
      </w:r>
      <w:proofErr w:type="gramEnd"/>
      <w:r w:rsidRPr="0022218C">
        <w:rPr>
          <w:sz w:val="26"/>
          <w:szCs w:val="26"/>
        </w:rPr>
        <w:t>), sự kết hợp thuốc thuộc hai nhóm nói trên có thể là cần thiết. Khi bắt buộc phải kết hợp, cần phải tiến hành dưới sự giám sát của chuyên gia y tế đối với chức năng thận, dịch và cân bằng điện giải cũng như huyết áp.</w:t>
      </w:r>
    </w:p>
    <w:p w14:paraId="63676BDA" w14:textId="39AF0C04" w:rsidR="0022218C" w:rsidRPr="0022218C" w:rsidRDefault="0022218C" w:rsidP="00A36E61">
      <w:pPr>
        <w:pStyle w:val="NormalWeb"/>
        <w:spacing w:before="0" w:beforeAutospacing="0" w:after="0" w:afterAutospacing="0" w:line="276" w:lineRule="auto"/>
        <w:ind w:firstLine="720"/>
        <w:rPr>
          <w:sz w:val="26"/>
          <w:szCs w:val="26"/>
        </w:rPr>
      </w:pPr>
      <w:r w:rsidRPr="0022218C">
        <w:rPr>
          <w:sz w:val="26"/>
          <w:szCs w:val="26"/>
        </w:rPr>
        <w:t xml:space="preserve">Bệnh nhân đang dùng kết hợp thuốc này nên tham vấn ý kiến bác sỹ điều trị ở lần thăm khám thường quy tiếp </w:t>
      </w:r>
      <w:proofErr w:type="gramStart"/>
      <w:r w:rsidRPr="0022218C">
        <w:rPr>
          <w:sz w:val="26"/>
          <w:szCs w:val="26"/>
        </w:rPr>
        <w:t>theo</w:t>
      </w:r>
      <w:proofErr w:type="gramEnd"/>
      <w:r w:rsidRPr="0022218C">
        <w:rPr>
          <w:sz w:val="26"/>
          <w:szCs w:val="26"/>
        </w:rPr>
        <w:t>.</w:t>
      </w:r>
    </w:p>
    <w:p w14:paraId="7BDFECE4" w14:textId="6383AC29" w:rsidR="0022218C" w:rsidRPr="0022218C" w:rsidRDefault="0022218C" w:rsidP="00A36E61">
      <w:pPr>
        <w:pStyle w:val="NormalWeb"/>
        <w:spacing w:before="120" w:beforeAutospacing="0" w:after="0" w:afterAutospacing="0" w:line="276" w:lineRule="auto"/>
        <w:rPr>
          <w:sz w:val="26"/>
          <w:szCs w:val="26"/>
        </w:rPr>
      </w:pPr>
      <w:r w:rsidRPr="0022218C">
        <w:rPr>
          <w:sz w:val="26"/>
          <w:szCs w:val="26"/>
        </w:rPr>
        <w:t> </w:t>
      </w:r>
      <w:r w:rsidR="004F72ED">
        <w:rPr>
          <w:sz w:val="26"/>
          <w:szCs w:val="26"/>
        </w:rPr>
        <w:tab/>
      </w:r>
      <w:r w:rsidRPr="0022218C">
        <w:rPr>
          <w:b/>
          <w:bCs/>
          <w:sz w:val="26"/>
          <w:szCs w:val="26"/>
        </w:rPr>
        <w:t>Thông tin cho nhân viên y tế:</w:t>
      </w:r>
    </w:p>
    <w:p w14:paraId="588FD0A0" w14:textId="0355E8D4" w:rsidR="0022218C" w:rsidRPr="0022218C" w:rsidRDefault="0022218C" w:rsidP="00A36E61">
      <w:pPr>
        <w:pStyle w:val="NormalWeb"/>
        <w:spacing w:before="0" w:beforeAutospacing="0" w:after="0" w:afterAutospacing="0" w:line="276" w:lineRule="auto"/>
        <w:ind w:firstLine="720"/>
        <w:rPr>
          <w:sz w:val="26"/>
          <w:szCs w:val="26"/>
        </w:rPr>
      </w:pPr>
      <w:r w:rsidRPr="0022218C">
        <w:rPr>
          <w:sz w:val="26"/>
          <w:szCs w:val="26"/>
        </w:rPr>
        <w:t>Dựa trên cơ sở bằng chứng hiện tại, việc điều trị phối hợp hai thuốc cùng tác dụng trên hệ RAS (bao gồm các nhóm thuốc: ARB, ACE-i và aliskiren) không được khuyến cáo trên bất kỳ bệnh nhân nào. Đặc biệt, thuốc ACE-i và thuốc ARB không nên dùng đồng thời trên bệnh nhân đái tháo đường có biến chứng trên thận, và việc chống chỉ định aliskiren kết hợp với thuốc ARB hoặc ACE-i trên bệnh nhân đái tháo đường hoặc suy giảm chức năng thận mức độ từ trung bình tới nặng (GFR &lt; 60 ml/phút/1</w:t>
      </w:r>
      <w:proofErr w:type="gramStart"/>
      <w:r w:rsidRPr="0022218C">
        <w:rPr>
          <w:sz w:val="26"/>
          <w:szCs w:val="26"/>
        </w:rPr>
        <w:t>,73</w:t>
      </w:r>
      <w:proofErr w:type="gramEnd"/>
      <w:r w:rsidRPr="0022218C">
        <w:rPr>
          <w:sz w:val="26"/>
          <w:szCs w:val="26"/>
        </w:rPr>
        <w:t xml:space="preserve"> m2) vẫn được khẳng định.</w:t>
      </w:r>
    </w:p>
    <w:p w14:paraId="20437640" w14:textId="23104F01" w:rsidR="0022218C" w:rsidRPr="0022218C" w:rsidRDefault="0022218C" w:rsidP="00A36E61">
      <w:pPr>
        <w:pStyle w:val="NormalWeb"/>
        <w:spacing w:before="0" w:beforeAutospacing="0" w:after="0" w:afterAutospacing="0" w:line="276" w:lineRule="auto"/>
        <w:ind w:firstLine="720"/>
        <w:rPr>
          <w:sz w:val="26"/>
          <w:szCs w:val="26"/>
        </w:rPr>
      </w:pPr>
      <w:r w:rsidRPr="0022218C">
        <w:rPr>
          <w:sz w:val="26"/>
          <w:szCs w:val="26"/>
        </w:rPr>
        <w:t>Trên một vài trường hợp khi việc kết hợp ARB với ACE-i được cân nhắc là tuyệt đối cần thiết, cần phải tiến hành dưới sự giám sát chặt chẽ của chuyên gia y tế đối với chức năng thận, điện giải và huyết áp.</w:t>
      </w:r>
    </w:p>
    <w:p w14:paraId="6EF15220" w14:textId="3E6B7743" w:rsidR="0022218C" w:rsidRPr="0022218C" w:rsidRDefault="0022218C" w:rsidP="004F72ED">
      <w:pPr>
        <w:pStyle w:val="NormalWeb"/>
        <w:spacing w:before="0" w:beforeAutospacing="0" w:after="0" w:afterAutospacing="0" w:line="276" w:lineRule="auto"/>
        <w:ind w:firstLine="720"/>
        <w:rPr>
          <w:sz w:val="26"/>
          <w:szCs w:val="26"/>
        </w:rPr>
      </w:pPr>
      <w:r w:rsidRPr="0022218C">
        <w:rPr>
          <w:sz w:val="26"/>
          <w:szCs w:val="26"/>
        </w:rPr>
        <w:lastRenderedPageBreak/>
        <w:t xml:space="preserve">Sự giám sát như vậy bao gồm việc sử dụng đã được cấp phép đối với candesartan hoặc valsartan phối hợp với thuốc ACE-i trên bệnh nhân suy </w:t>
      </w:r>
      <w:proofErr w:type="gramStart"/>
      <w:r w:rsidRPr="0022218C">
        <w:rPr>
          <w:sz w:val="26"/>
          <w:szCs w:val="26"/>
        </w:rPr>
        <w:t>tim</w:t>
      </w:r>
      <w:proofErr w:type="gramEnd"/>
      <w:r w:rsidRPr="0022218C">
        <w:rPr>
          <w:sz w:val="26"/>
          <w:szCs w:val="26"/>
        </w:rPr>
        <w:t xml:space="preserve">. Tuy nhiên, trên bệnh nhân suy </w:t>
      </w:r>
      <w:proofErr w:type="gramStart"/>
      <w:r w:rsidRPr="0022218C">
        <w:rPr>
          <w:sz w:val="26"/>
          <w:szCs w:val="26"/>
        </w:rPr>
        <w:t>tim</w:t>
      </w:r>
      <w:proofErr w:type="gramEnd"/>
      <w:r w:rsidRPr="0022218C">
        <w:rPr>
          <w:sz w:val="26"/>
          <w:szCs w:val="26"/>
        </w:rPr>
        <w:t xml:space="preserve"> mãn tính, việc kết hợp trị liệu này chỉ nên giới hạn cho bệnh nhân không đáp ứng với thuốc đối kháng thụ thể mineralocorticoid và các triệu chứng vẫn tái diễn dù vẫn đang trong thời gian điều trị.</w:t>
      </w:r>
      <w:r w:rsidR="004F72ED">
        <w:rPr>
          <w:sz w:val="26"/>
          <w:szCs w:val="26"/>
        </w:rPr>
        <w:t xml:space="preserve"> </w:t>
      </w:r>
      <w:r w:rsidRPr="0022218C">
        <w:rPr>
          <w:sz w:val="26"/>
          <w:szCs w:val="26"/>
        </w:rPr>
        <w:t xml:space="preserve">Các khuyến cáo này dựa trên một bản rà soát chi tiết về các dữ liệu hiện có, bao gồm các thử nghiệm lâm sàng, phân tích mê-ta và công bố báo chí cũng như khuyến cáo của nhóm chuyên gia về thuốc </w:t>
      </w:r>
      <w:proofErr w:type="gramStart"/>
      <w:r w:rsidRPr="0022218C">
        <w:rPr>
          <w:sz w:val="26"/>
          <w:szCs w:val="26"/>
        </w:rPr>
        <w:t>tim</w:t>
      </w:r>
      <w:proofErr w:type="gramEnd"/>
      <w:r w:rsidRPr="0022218C">
        <w:rPr>
          <w:sz w:val="26"/>
          <w:szCs w:val="26"/>
        </w:rPr>
        <w:t xml:space="preserve"> mạch.</w:t>
      </w:r>
    </w:p>
    <w:p w14:paraId="3AE898E6" w14:textId="6C5B3A35" w:rsidR="0022218C" w:rsidRPr="0022218C" w:rsidRDefault="0022218C" w:rsidP="004F72ED">
      <w:pPr>
        <w:pStyle w:val="NormalWeb"/>
        <w:spacing w:before="0" w:beforeAutospacing="0" w:after="0" w:afterAutospacing="0" w:line="276" w:lineRule="auto"/>
        <w:ind w:firstLine="720"/>
        <w:rPr>
          <w:sz w:val="26"/>
          <w:szCs w:val="26"/>
        </w:rPr>
      </w:pPr>
      <w:r w:rsidRPr="0022218C">
        <w:rPr>
          <w:sz w:val="26"/>
          <w:szCs w:val="26"/>
        </w:rPr>
        <w:t xml:space="preserve">Bằng chứng quan trọng từ các thử nghiệm lâm sàng như ONTARGET, ALTITUDE, VA NEPHRON-D và từ các phân tích mê-ta của Makani (trên 68000 bệnh nhân) đã chỉ ra rằng phối hợp điều trị hai thuốc cùng tác động trên hệ RAS liên quan tới tăng nguy cơ biến cố có hại bao gồm hạ huyết áp, tăng kali máu và suy thận so với điều trị một thuốc, đặc biệt là trên bệnh nhân đái tháo đường có biến chứng trên thận. </w:t>
      </w:r>
      <w:proofErr w:type="gramStart"/>
      <w:r w:rsidRPr="0022218C">
        <w:rPr>
          <w:sz w:val="26"/>
          <w:szCs w:val="26"/>
        </w:rPr>
        <w:t>Đây là vấn đề cần đặc biệt chú ý, vì bệnh nhân suy giảm chức năng thận đã có thể phần nào tiến triển biến cố tăng kali máu.</w:t>
      </w:r>
      <w:proofErr w:type="gramEnd"/>
    </w:p>
    <w:p w14:paraId="083E9264" w14:textId="11F7C41D" w:rsidR="0022218C" w:rsidRPr="0022218C" w:rsidRDefault="0022218C" w:rsidP="004F72ED">
      <w:pPr>
        <w:pStyle w:val="NormalWeb"/>
        <w:spacing w:before="0" w:beforeAutospacing="0" w:after="0" w:afterAutospacing="0" w:line="276" w:lineRule="auto"/>
        <w:ind w:firstLine="720"/>
        <w:rPr>
          <w:sz w:val="26"/>
          <w:szCs w:val="26"/>
        </w:rPr>
      </w:pPr>
      <w:r w:rsidRPr="0022218C">
        <w:rPr>
          <w:sz w:val="26"/>
          <w:szCs w:val="26"/>
        </w:rPr>
        <w:t xml:space="preserve">Dữ liệu hiện có về hiệu quả của phối hợp điều trị nói trên không chỉ ra được lợi ích rõ rệt trên quần thể bệnh nhân nói </w:t>
      </w:r>
      <w:proofErr w:type="gramStart"/>
      <w:r w:rsidRPr="0022218C">
        <w:rPr>
          <w:sz w:val="26"/>
          <w:szCs w:val="26"/>
        </w:rPr>
        <w:t>chung</w:t>
      </w:r>
      <w:proofErr w:type="gramEnd"/>
      <w:r w:rsidRPr="0022218C">
        <w:rPr>
          <w:sz w:val="26"/>
          <w:szCs w:val="26"/>
        </w:rPr>
        <w:t xml:space="preserve">, mặc dù trên vài phân nhóm bệnh nhân cụ thể vẫn có thể có lợi. Trên nhóm bệnh nhân suy </w:t>
      </w:r>
      <w:proofErr w:type="gramStart"/>
      <w:r w:rsidRPr="0022218C">
        <w:rPr>
          <w:sz w:val="26"/>
          <w:szCs w:val="26"/>
        </w:rPr>
        <w:t>tim</w:t>
      </w:r>
      <w:proofErr w:type="gramEnd"/>
      <w:r w:rsidRPr="0022218C">
        <w:rPr>
          <w:sz w:val="26"/>
          <w:szCs w:val="26"/>
        </w:rPr>
        <w:t>, có một số bằng chứng chỉ ra rằng việc bổ sung một thuốc cùng tác động trên hệ RAS có thể làm giảm biến cố nhập viện.</w:t>
      </w:r>
    </w:p>
    <w:p w14:paraId="6382A9D8" w14:textId="0EC8F8C3" w:rsidR="0022218C" w:rsidRPr="0022218C" w:rsidRDefault="0022218C" w:rsidP="004F72ED">
      <w:pPr>
        <w:pStyle w:val="NormalWeb"/>
        <w:spacing w:before="0" w:beforeAutospacing="0" w:after="0" w:afterAutospacing="0" w:line="276" w:lineRule="auto"/>
        <w:ind w:firstLine="720"/>
        <w:rPr>
          <w:sz w:val="26"/>
          <w:szCs w:val="26"/>
        </w:rPr>
      </w:pPr>
      <w:r w:rsidRPr="0022218C">
        <w:rPr>
          <w:sz w:val="26"/>
          <w:szCs w:val="26"/>
        </w:rPr>
        <w:t>Chống chỉ định hiện hành về phối hợp thuốc ARB hoặc ACE-i với aliskiren trên bệnh nhân đái tháo đường và suy giảm chức năng thận dựa trên dữ liệu của nghiên cứu ALTITUDE đã được tái khẳng định từ các dữ liệu bổ sung đã được phê duyệt.</w:t>
      </w:r>
    </w:p>
    <w:p w14:paraId="6E85DA49" w14:textId="350D8B4C" w:rsidR="002C1552" w:rsidRPr="007564E8" w:rsidRDefault="002C1552" w:rsidP="00B7326D">
      <w:pPr>
        <w:spacing w:before="120" w:after="120" w:line="276" w:lineRule="auto"/>
        <w:ind w:firstLine="720"/>
        <w:jc w:val="both"/>
        <w:rPr>
          <w:sz w:val="28"/>
          <w:szCs w:val="28"/>
        </w:rPr>
      </w:pPr>
      <w:r w:rsidRPr="007564E8">
        <w:rPr>
          <w:sz w:val="28"/>
          <w:szCs w:val="28"/>
        </w:rPr>
        <w:t xml:space="preserve">Thực hiện chỉ đạo của Lãnh đạo Trung tâm Y tế, </w:t>
      </w:r>
      <w:r w:rsidR="004F72ED">
        <w:rPr>
          <w:sz w:val="28"/>
          <w:szCs w:val="28"/>
        </w:rPr>
        <w:t>đ</w:t>
      </w:r>
      <w:bookmarkStart w:id="0" w:name="_GoBack"/>
      <w:bookmarkEnd w:id="0"/>
      <w:r w:rsidRPr="007564E8">
        <w:rPr>
          <w:sz w:val="28"/>
          <w:szCs w:val="28"/>
        </w:rPr>
        <w:t>ơn vị Thông tin thuốc triển khai thông tin này để bác sĩ, các khoa lâm sàng</w:t>
      </w:r>
      <w:r w:rsidR="00EE2062" w:rsidRPr="007564E8">
        <w:rPr>
          <w:sz w:val="28"/>
          <w:szCs w:val="28"/>
        </w:rPr>
        <w:t>, phòng khám Đa khoa khu vực (PK</w:t>
      </w:r>
      <w:r w:rsidRPr="007564E8">
        <w:rPr>
          <w:sz w:val="28"/>
          <w:szCs w:val="28"/>
        </w:rPr>
        <w:t xml:space="preserve">ĐKKV), các Trạm Y tế tuyến xã biết </w:t>
      </w:r>
      <w:r w:rsidR="00477F3C" w:rsidRPr="007564E8">
        <w:rPr>
          <w:sz w:val="28"/>
          <w:szCs w:val="28"/>
        </w:rPr>
        <w:t xml:space="preserve">và theo dõi </w:t>
      </w:r>
      <w:r w:rsidRPr="007564E8">
        <w:rPr>
          <w:sz w:val="28"/>
          <w:szCs w:val="28"/>
        </w:rPr>
        <w:t>thực hiện.</w:t>
      </w:r>
    </w:p>
    <w:p w14:paraId="2014244C" w14:textId="77777777" w:rsidR="002C1552" w:rsidRPr="007564E8" w:rsidRDefault="002C1552" w:rsidP="002C1552">
      <w:pPr>
        <w:spacing w:before="120"/>
        <w:ind w:firstLine="720"/>
        <w:jc w:val="both"/>
        <w:rPr>
          <w:sz w:val="28"/>
          <w:szCs w:val="28"/>
        </w:rPr>
      </w:pPr>
      <w:r w:rsidRPr="007564E8">
        <w:rPr>
          <w:sz w:val="28"/>
          <w:szCs w:val="28"/>
        </w:rPr>
        <w:t>Trân trọng</w:t>
      </w:r>
      <w:proofErr w:type="gramStart"/>
      <w:r w:rsidRPr="007564E8">
        <w:rPr>
          <w:sz w:val="28"/>
          <w:szCs w:val="28"/>
        </w:rPr>
        <w:t>./</w:t>
      </w:r>
      <w:proofErr w:type="gramEnd"/>
      <w:r w:rsidRPr="007564E8">
        <w:rPr>
          <w:sz w:val="28"/>
          <w:szCs w:val="28"/>
        </w:rPr>
        <w:t>.</w:t>
      </w:r>
    </w:p>
    <w:p w14:paraId="3FC1422A" w14:textId="77777777" w:rsidR="00944BD1" w:rsidRPr="00D10374" w:rsidRDefault="00944BD1" w:rsidP="002C1552">
      <w:pPr>
        <w:spacing w:before="120"/>
        <w:ind w:firstLine="720"/>
        <w:jc w:val="both"/>
      </w:pPr>
    </w:p>
    <w:p w14:paraId="741414D4" w14:textId="77777777" w:rsidR="002C1552" w:rsidRPr="00112237" w:rsidRDefault="002C1552" w:rsidP="002C1552">
      <w:pPr>
        <w:rPr>
          <w:b/>
        </w:rPr>
      </w:pPr>
      <w:r w:rsidRPr="00112237">
        <w:rPr>
          <w:b/>
        </w:rPr>
        <w:tab/>
        <w:t>DUYỆT NỘI DUNG THÔNG TIN</w:t>
      </w:r>
      <w:r w:rsidRPr="00112237">
        <w:rPr>
          <w:b/>
        </w:rPr>
        <w:tab/>
      </w:r>
      <w:r w:rsidRPr="00112237">
        <w:rPr>
          <w:b/>
        </w:rPr>
        <w:tab/>
      </w:r>
      <w:r w:rsidRPr="00112237">
        <w:rPr>
          <w:b/>
        </w:rPr>
        <w:tab/>
        <w:t>TỔNG HỢP THÔNG TIN</w:t>
      </w:r>
    </w:p>
    <w:p w14:paraId="41700579" w14:textId="77777777" w:rsidR="002C1552" w:rsidRPr="00A6481F" w:rsidRDefault="00A6481F" w:rsidP="00A6481F">
      <w:pPr>
        <w:ind w:left="720" w:firstLine="720"/>
        <w:rPr>
          <w:b/>
        </w:rPr>
      </w:pPr>
      <w:r>
        <w:rPr>
          <w:b/>
        </w:rPr>
        <w:t xml:space="preserve">   </w:t>
      </w:r>
      <w:r w:rsidRPr="00A6481F">
        <w:rPr>
          <w:b/>
        </w:rPr>
        <w:t xml:space="preserve">TRƯỞNG KHOA </w:t>
      </w:r>
    </w:p>
    <w:p w14:paraId="018EC190" w14:textId="77777777" w:rsidR="002C1552" w:rsidRDefault="002C1552" w:rsidP="002C1552"/>
    <w:p w14:paraId="5CA4532E" w14:textId="77777777" w:rsidR="002C1552" w:rsidRDefault="002C1552" w:rsidP="002C1552"/>
    <w:p w14:paraId="2717E973" w14:textId="77777777" w:rsidR="002D4D61" w:rsidRDefault="002D4D61" w:rsidP="002C1552"/>
    <w:p w14:paraId="5B63A8A2" w14:textId="77777777" w:rsidR="00A6481F" w:rsidRDefault="00A6481F" w:rsidP="002C1552"/>
    <w:p w14:paraId="1949301C" w14:textId="77777777" w:rsidR="002C1552" w:rsidRDefault="002C1552" w:rsidP="002C1552"/>
    <w:p w14:paraId="27C7732C" w14:textId="427735AD" w:rsidR="002C1552" w:rsidRDefault="00B7326D" w:rsidP="002C1552">
      <w:r>
        <w:rPr>
          <w:b/>
          <w:noProof/>
        </w:rPr>
        <mc:AlternateContent>
          <mc:Choice Requires="wps">
            <w:drawing>
              <wp:anchor distT="0" distB="0" distL="114300" distR="114300" simplePos="0" relativeHeight="251661312" behindDoc="0" locked="0" layoutInCell="1" allowOverlap="1" wp14:anchorId="259F3AC4" wp14:editId="616379A1">
                <wp:simplePos x="0" y="0"/>
                <wp:positionH relativeFrom="column">
                  <wp:posOffset>-547370</wp:posOffset>
                </wp:positionH>
                <wp:positionV relativeFrom="paragraph">
                  <wp:posOffset>44451</wp:posOffset>
                </wp:positionV>
                <wp:extent cx="844550" cy="508000"/>
                <wp:effectExtent l="0" t="0" r="0" b="0"/>
                <wp:wrapNone/>
                <wp:docPr id="8" name="Rectangle 8"/>
                <wp:cNvGraphicFramePr/>
                <a:graphic xmlns:a="http://schemas.openxmlformats.org/drawingml/2006/main">
                  <a:graphicData uri="http://schemas.microsoft.com/office/word/2010/wordprocessingShape">
                    <wps:wsp>
                      <wps:cNvSpPr/>
                      <wps:spPr>
                        <a:xfrm>
                          <a:off x="0" y="0"/>
                          <a:ext cx="844550" cy="50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5C1E78" w14:textId="77777777" w:rsidR="002D224B" w:rsidRPr="008F44FE" w:rsidRDefault="002D224B" w:rsidP="002C1552">
                            <w:pPr>
                              <w:rPr>
                                <w:i/>
                                <w:color w:val="000000" w:themeColor="text1"/>
                                <w:sz w:val="18"/>
                                <w:szCs w:val="18"/>
                              </w:rPr>
                            </w:pPr>
                            <w:r w:rsidRPr="008F44FE">
                              <w:rPr>
                                <w:i/>
                                <w:color w:val="000000" w:themeColor="text1"/>
                                <w:sz w:val="18"/>
                                <w:szCs w:val="18"/>
                              </w:rPr>
                              <w:t>Nơi nhận:</w:t>
                            </w:r>
                          </w:p>
                          <w:p w14:paraId="0E09E060" w14:textId="77777777" w:rsidR="002D224B" w:rsidRPr="008F44FE" w:rsidRDefault="002D224B" w:rsidP="002C1552">
                            <w:pPr>
                              <w:rPr>
                                <w:color w:val="000000" w:themeColor="text1"/>
                                <w:sz w:val="18"/>
                                <w:szCs w:val="18"/>
                              </w:rPr>
                            </w:pPr>
                            <w:r w:rsidRPr="008F44FE">
                              <w:rPr>
                                <w:color w:val="000000" w:themeColor="text1"/>
                                <w:sz w:val="18"/>
                                <w:szCs w:val="18"/>
                              </w:rPr>
                              <w:t>- Như trên;</w:t>
                            </w:r>
                          </w:p>
                          <w:p w14:paraId="2BF1833D" w14:textId="77777777" w:rsidR="002D224B" w:rsidRPr="008F44FE" w:rsidRDefault="002D224B" w:rsidP="002C1552">
                            <w:pPr>
                              <w:rPr>
                                <w:color w:val="000000" w:themeColor="text1"/>
                                <w:sz w:val="18"/>
                                <w:szCs w:val="18"/>
                              </w:rPr>
                            </w:pPr>
                            <w:r w:rsidRPr="008F44FE">
                              <w:rPr>
                                <w:color w:val="000000" w:themeColor="text1"/>
                                <w:sz w:val="18"/>
                                <w:szCs w:val="18"/>
                              </w:rPr>
                              <w:t>- Lưu TTT.</w:t>
                            </w:r>
                          </w:p>
                          <w:p w14:paraId="6B44961F" w14:textId="77777777" w:rsidR="002D224B" w:rsidRPr="00451593" w:rsidRDefault="002D224B" w:rsidP="002C1552">
                            <w:pPr>
                              <w:ind w:left="360"/>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3.1pt;margin-top:3.5pt;width:66.5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" filled="f" stroked="f" strokeweight="2pt">
                <v:textbox>
                  <w:txbxContent>
                    <w:p w14:paraId="695C1E78" w14:textId="77777777" w:rsidR="002D224B" w:rsidRPr="008F44FE" w:rsidRDefault="002D224B" w:rsidP="002C1552">
                      <w:pPr>
                        <w:rPr>
                          <w:i/>
                          <w:color w:val="000000" w:themeColor="text1"/>
                          <w:sz w:val="18"/>
                          <w:szCs w:val="18"/>
                        </w:rPr>
                      </w:pPr>
                      <w:r w:rsidRPr="008F44FE">
                        <w:rPr>
                          <w:i/>
                          <w:color w:val="000000" w:themeColor="text1"/>
                          <w:sz w:val="18"/>
                          <w:szCs w:val="18"/>
                        </w:rPr>
                        <w:t>Nơi nhận:</w:t>
                      </w:r>
                    </w:p>
                    <w:p w14:paraId="0E09E060" w14:textId="77777777" w:rsidR="002D224B" w:rsidRPr="008F44FE" w:rsidRDefault="002D224B" w:rsidP="002C1552">
                      <w:pPr>
                        <w:rPr>
                          <w:color w:val="000000" w:themeColor="text1"/>
                          <w:sz w:val="18"/>
                          <w:szCs w:val="18"/>
                        </w:rPr>
                      </w:pPr>
                      <w:r w:rsidRPr="008F44FE">
                        <w:rPr>
                          <w:color w:val="000000" w:themeColor="text1"/>
                          <w:sz w:val="18"/>
                          <w:szCs w:val="18"/>
                        </w:rPr>
                        <w:t>- Như trên;</w:t>
                      </w:r>
                    </w:p>
                    <w:p w14:paraId="2BF1833D" w14:textId="77777777" w:rsidR="002D224B" w:rsidRPr="008F44FE" w:rsidRDefault="002D224B" w:rsidP="002C1552">
                      <w:pPr>
                        <w:rPr>
                          <w:color w:val="000000" w:themeColor="text1"/>
                          <w:sz w:val="18"/>
                          <w:szCs w:val="18"/>
                        </w:rPr>
                      </w:pPr>
                      <w:r w:rsidRPr="008F44FE">
                        <w:rPr>
                          <w:color w:val="000000" w:themeColor="text1"/>
                          <w:sz w:val="18"/>
                          <w:szCs w:val="18"/>
                        </w:rPr>
                        <w:t>- Lưu TTT.</w:t>
                      </w:r>
                    </w:p>
                    <w:p w14:paraId="6B44961F" w14:textId="77777777" w:rsidR="002D224B" w:rsidRPr="00451593" w:rsidRDefault="002D224B" w:rsidP="002C1552">
                      <w:pPr>
                        <w:ind w:left="360"/>
                        <w:rPr>
                          <w:color w:val="000000" w:themeColor="text1"/>
                        </w:rPr>
                      </w:pPr>
                    </w:p>
                  </w:txbxContent>
                </v:textbox>
              </v:rect>
            </w:pict>
          </mc:Fallback>
        </mc:AlternateContent>
      </w:r>
      <w:r w:rsidR="002D4D61">
        <w:rPr>
          <w:b/>
        </w:rPr>
        <w:t xml:space="preserve">                </w:t>
      </w:r>
      <w:r w:rsidR="00A6481F">
        <w:rPr>
          <w:b/>
        </w:rPr>
        <w:t xml:space="preserve">        </w:t>
      </w:r>
      <w:r w:rsidR="002D4D61" w:rsidRPr="00112237">
        <w:rPr>
          <w:b/>
        </w:rPr>
        <w:t xml:space="preserve"> </w:t>
      </w:r>
      <w:r w:rsidR="00A6481F">
        <w:rPr>
          <w:b/>
        </w:rPr>
        <w:t xml:space="preserve"> </w:t>
      </w:r>
      <w:r w:rsidR="002D4D61" w:rsidRPr="00112237">
        <w:rPr>
          <w:b/>
        </w:rPr>
        <w:t xml:space="preserve">Nguyễn Hoài </w:t>
      </w:r>
      <w:proofErr w:type="gramStart"/>
      <w:r w:rsidR="002D4D61" w:rsidRPr="00112237">
        <w:rPr>
          <w:b/>
        </w:rPr>
        <w:t>An</w:t>
      </w:r>
      <w:proofErr w:type="gramEnd"/>
      <w:r w:rsidR="002D4D61" w:rsidRPr="00112237">
        <w:rPr>
          <w:b/>
        </w:rPr>
        <w:tab/>
      </w:r>
      <w:r w:rsidR="002D4D61" w:rsidRPr="00112237">
        <w:rPr>
          <w:b/>
        </w:rPr>
        <w:tab/>
      </w:r>
      <w:r w:rsidR="002D4D61" w:rsidRPr="00112237">
        <w:rPr>
          <w:b/>
        </w:rPr>
        <w:tab/>
      </w:r>
      <w:r w:rsidR="002D4D61" w:rsidRPr="00112237">
        <w:rPr>
          <w:b/>
        </w:rPr>
        <w:tab/>
      </w:r>
      <w:r w:rsidR="002D4D61">
        <w:rPr>
          <w:b/>
        </w:rPr>
        <w:t xml:space="preserve">      </w:t>
      </w:r>
      <w:r w:rsidR="00A6481F">
        <w:rPr>
          <w:b/>
        </w:rPr>
        <w:t xml:space="preserve">              </w:t>
      </w:r>
      <w:r w:rsidR="002D4D61">
        <w:rPr>
          <w:b/>
        </w:rPr>
        <w:t>Thạch Văn Beo</w:t>
      </w:r>
    </w:p>
    <w:p w14:paraId="299A2006" w14:textId="7D47B1A6" w:rsidR="002C1552" w:rsidRPr="00112237" w:rsidRDefault="002C1552" w:rsidP="002C1552">
      <w:pPr>
        <w:rPr>
          <w:b/>
        </w:rPr>
      </w:pPr>
      <w:r>
        <w:rPr>
          <w:b/>
        </w:rPr>
        <w:tab/>
        <w:t xml:space="preserve">       </w:t>
      </w:r>
      <w:r w:rsidRPr="00112237">
        <w:rPr>
          <w:b/>
        </w:rPr>
        <w:tab/>
      </w:r>
      <w:r w:rsidRPr="00112237">
        <w:rPr>
          <w:b/>
        </w:rPr>
        <w:tab/>
      </w:r>
      <w:r w:rsidRPr="00112237">
        <w:rPr>
          <w:b/>
        </w:rPr>
        <w:tab/>
      </w:r>
      <w:r w:rsidRPr="00112237">
        <w:rPr>
          <w:b/>
        </w:rPr>
        <w:tab/>
      </w:r>
      <w:r>
        <w:rPr>
          <w:b/>
        </w:rPr>
        <w:t xml:space="preserve">      </w:t>
      </w:r>
    </w:p>
    <w:p w14:paraId="18CB5322" w14:textId="77777777" w:rsidR="006565E3" w:rsidRDefault="006565E3" w:rsidP="006565E3">
      <w:pPr>
        <w:jc w:val="right"/>
        <w:rPr>
          <w:rFonts w:ascii="Arial" w:hAnsi="Arial" w:cs="Arial"/>
          <w:color w:val="414141"/>
          <w:sz w:val="18"/>
          <w:szCs w:val="18"/>
        </w:rPr>
      </w:pPr>
    </w:p>
    <w:p w14:paraId="4B4107BB" w14:textId="77777777" w:rsidR="006565E3" w:rsidRDefault="006565E3" w:rsidP="006565E3">
      <w:pPr>
        <w:jc w:val="right"/>
        <w:rPr>
          <w:rFonts w:ascii="Arial" w:hAnsi="Arial" w:cs="Arial"/>
          <w:color w:val="414141"/>
          <w:sz w:val="18"/>
          <w:szCs w:val="18"/>
        </w:rPr>
      </w:pPr>
    </w:p>
    <w:p w14:paraId="73F95806" w14:textId="4EFFEBBD" w:rsidR="0022218C" w:rsidRPr="0022218C" w:rsidRDefault="00B7326D" w:rsidP="0022218C">
      <w:pPr>
        <w:pStyle w:val="NormalWeb"/>
        <w:spacing w:before="0" w:beforeAutospacing="0" w:after="0" w:afterAutospacing="0"/>
        <w:jc w:val="right"/>
        <w:rPr>
          <w:i/>
          <w:color w:val="414141"/>
        </w:rPr>
      </w:pPr>
      <w:bookmarkStart w:id="1" w:name="_Hlk141347571"/>
      <w:r w:rsidRPr="0022218C">
        <w:rPr>
          <w:color w:val="414141"/>
        </w:rPr>
        <w:t>Nguồn: </w:t>
      </w:r>
      <w:r w:rsidR="0022218C" w:rsidRPr="0022218C">
        <w:rPr>
          <w:rStyle w:val="Strong"/>
          <w:color w:val="414141"/>
        </w:rPr>
        <w:t xml:space="preserve">EMA </w:t>
      </w:r>
      <w:r w:rsidR="0022218C" w:rsidRPr="0022218C">
        <w:rPr>
          <w:rStyle w:val="Emphasis"/>
          <w:color w:val="414141"/>
        </w:rPr>
        <w:t>Tổng hợp: Nguyễn Khắc Dũng</w:t>
      </w:r>
    </w:p>
    <w:p w14:paraId="3D48FA58" w14:textId="26BAA10E" w:rsidR="0073401C" w:rsidRPr="0022218C" w:rsidRDefault="00B7326D" w:rsidP="00B7326D">
      <w:pPr>
        <w:pStyle w:val="NormalWeb"/>
        <w:spacing w:before="0" w:beforeAutospacing="0" w:after="0" w:afterAutospacing="0"/>
        <w:jc w:val="right"/>
        <w:rPr>
          <w:i/>
        </w:rPr>
      </w:pPr>
      <w:r w:rsidRPr="0022218C">
        <w:rPr>
          <w:i/>
          <w:color w:val="414141"/>
        </w:rPr>
        <w:t xml:space="preserve">. </w:t>
      </w:r>
      <w:proofErr w:type="gramStart"/>
      <w:r w:rsidR="00504399" w:rsidRPr="0022218C">
        <w:rPr>
          <w:i/>
          <w:color w:val="000000"/>
        </w:rPr>
        <w:t>Trang cảnh giác dượ</w:t>
      </w:r>
      <w:r w:rsidRPr="0022218C">
        <w:rPr>
          <w:i/>
          <w:color w:val="000000"/>
        </w:rPr>
        <w:t>c.</w:t>
      </w:r>
      <w:bookmarkEnd w:id="1"/>
      <w:proofErr w:type="gramEnd"/>
    </w:p>
    <w:sectPr w:rsidR="0073401C" w:rsidRPr="0022218C" w:rsidSect="00B7326D">
      <w:footerReference w:type="default" r:id="rId10"/>
      <w:pgSz w:w="11909" w:h="16834" w:code="9"/>
      <w:pgMar w:top="810" w:right="710"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6E368" w14:textId="77777777" w:rsidR="00DD0851" w:rsidRDefault="00DD0851">
      <w:r>
        <w:separator/>
      </w:r>
    </w:p>
  </w:endnote>
  <w:endnote w:type="continuationSeparator" w:id="0">
    <w:p w14:paraId="68081A6E" w14:textId="77777777" w:rsidR="00DD0851" w:rsidRDefault="00DD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725880"/>
      <w:docPartObj>
        <w:docPartGallery w:val="Page Numbers (Bottom of Page)"/>
        <w:docPartUnique/>
      </w:docPartObj>
    </w:sdtPr>
    <w:sdtEndPr>
      <w:rPr>
        <w:noProof/>
      </w:rPr>
    </w:sdtEndPr>
    <w:sdtContent>
      <w:p w14:paraId="436E8FCC" w14:textId="77777777" w:rsidR="005E3EDA" w:rsidRDefault="00193120">
        <w:pPr>
          <w:pStyle w:val="Footer"/>
          <w:jc w:val="center"/>
          <w:rPr>
            <w:noProof/>
          </w:rPr>
        </w:pPr>
        <w:r>
          <w:fldChar w:fldCharType="begin"/>
        </w:r>
        <w:r>
          <w:instrText xml:space="preserve"> PAGE   \* MERGEFORMAT </w:instrText>
        </w:r>
        <w:r>
          <w:fldChar w:fldCharType="separate"/>
        </w:r>
        <w:r w:rsidR="004F72ED">
          <w:rPr>
            <w:noProof/>
          </w:rPr>
          <w:t>3</w:t>
        </w:r>
        <w:r>
          <w:rPr>
            <w:noProof/>
          </w:rPr>
          <w:fldChar w:fldCharType="end"/>
        </w:r>
        <w:r w:rsidR="005E3EDA">
          <w:rPr>
            <w:noProof/>
          </w:rPr>
          <w:t xml:space="preserve"> </w:t>
        </w:r>
      </w:p>
      <w:p w14:paraId="03E27E3A" w14:textId="36A9EA48" w:rsidR="00193120" w:rsidRDefault="005E3EDA">
        <w:pPr>
          <w:pStyle w:val="Footer"/>
          <w:jc w:val="center"/>
        </w:pPr>
        <w:r>
          <w:rPr>
            <w:noProof/>
          </w:rPr>
          <w:t xml:space="preserve">                                                                                              </w:t>
        </w:r>
        <w:r w:rsidRPr="005E3EDA">
          <w:rPr>
            <w:i/>
            <w:noProof/>
            <w:sz w:val="22"/>
            <w:szCs w:val="22"/>
          </w:rPr>
          <w:t>TT khuyến cáo của cơ quan quản lí</w:t>
        </w:r>
      </w:p>
    </w:sdtContent>
  </w:sdt>
  <w:p w14:paraId="23111E09" w14:textId="77777777" w:rsidR="002D224B" w:rsidRDefault="002D2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25FEC" w14:textId="77777777" w:rsidR="00DD0851" w:rsidRDefault="00DD0851">
      <w:r>
        <w:separator/>
      </w:r>
    </w:p>
  </w:footnote>
  <w:footnote w:type="continuationSeparator" w:id="0">
    <w:p w14:paraId="17688E4F" w14:textId="77777777" w:rsidR="00DD0851" w:rsidRDefault="00DD0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3051B"/>
    <w:multiLevelType w:val="multilevel"/>
    <w:tmpl w:val="3D86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A21A93"/>
    <w:multiLevelType w:val="multilevel"/>
    <w:tmpl w:val="476C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5167E"/>
    <w:multiLevelType w:val="multilevel"/>
    <w:tmpl w:val="12C4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4A6C37"/>
    <w:multiLevelType w:val="multilevel"/>
    <w:tmpl w:val="72FC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27"/>
    <w:rsid w:val="000242FC"/>
    <w:rsid w:val="00053D83"/>
    <w:rsid w:val="0006707B"/>
    <w:rsid w:val="001121D4"/>
    <w:rsid w:val="001830AB"/>
    <w:rsid w:val="00185325"/>
    <w:rsid w:val="00193120"/>
    <w:rsid w:val="00195DF4"/>
    <w:rsid w:val="001F5397"/>
    <w:rsid w:val="00204055"/>
    <w:rsid w:val="0022218C"/>
    <w:rsid w:val="002C1552"/>
    <w:rsid w:val="002C5398"/>
    <w:rsid w:val="002D224B"/>
    <w:rsid w:val="002D4D61"/>
    <w:rsid w:val="003670EE"/>
    <w:rsid w:val="00401A3C"/>
    <w:rsid w:val="0045405C"/>
    <w:rsid w:val="00477F3C"/>
    <w:rsid w:val="004F72ED"/>
    <w:rsid w:val="00504399"/>
    <w:rsid w:val="005974A9"/>
    <w:rsid w:val="005E3EDA"/>
    <w:rsid w:val="005E7081"/>
    <w:rsid w:val="006375FA"/>
    <w:rsid w:val="006565E3"/>
    <w:rsid w:val="00677D52"/>
    <w:rsid w:val="006E33F8"/>
    <w:rsid w:val="007215B8"/>
    <w:rsid w:val="0073401C"/>
    <w:rsid w:val="007564E8"/>
    <w:rsid w:val="007A6211"/>
    <w:rsid w:val="007C3E06"/>
    <w:rsid w:val="007F0D73"/>
    <w:rsid w:val="008077FF"/>
    <w:rsid w:val="0081045E"/>
    <w:rsid w:val="00841EE9"/>
    <w:rsid w:val="00874A16"/>
    <w:rsid w:val="008E112F"/>
    <w:rsid w:val="008E3DF0"/>
    <w:rsid w:val="008F44FE"/>
    <w:rsid w:val="009337DE"/>
    <w:rsid w:val="00944BD1"/>
    <w:rsid w:val="009C2956"/>
    <w:rsid w:val="009D2176"/>
    <w:rsid w:val="00A36E61"/>
    <w:rsid w:val="00A53059"/>
    <w:rsid w:val="00A6481F"/>
    <w:rsid w:val="00B162D1"/>
    <w:rsid w:val="00B3103E"/>
    <w:rsid w:val="00B7326D"/>
    <w:rsid w:val="00C3040E"/>
    <w:rsid w:val="00D10374"/>
    <w:rsid w:val="00DC7749"/>
    <w:rsid w:val="00DD0851"/>
    <w:rsid w:val="00E23027"/>
    <w:rsid w:val="00E43AE5"/>
    <w:rsid w:val="00EB1723"/>
    <w:rsid w:val="00EE2062"/>
    <w:rsid w:val="00F12BFE"/>
    <w:rsid w:val="00FE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720" w:righ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027"/>
    <w:pPr>
      <w:spacing w:after="0"/>
      <w:ind w:left="0" w:right="0"/>
    </w:pPr>
    <w:rPr>
      <w:rFonts w:ascii="Times New Roman" w:eastAsia="Times New Roman" w:hAnsi="Times New Roman" w:cs="Times New Roman"/>
      <w:sz w:val="26"/>
      <w:szCs w:val="26"/>
    </w:rPr>
  </w:style>
  <w:style w:type="paragraph" w:styleId="Heading1">
    <w:name w:val="heading 1"/>
    <w:basedOn w:val="Normal"/>
    <w:next w:val="Normal"/>
    <w:link w:val="Heading1Char1"/>
    <w:qFormat/>
    <w:rsid w:val="007564E8"/>
    <w:pPr>
      <w:keepNext/>
      <w:jc w:val="righ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3027"/>
    <w:pPr>
      <w:tabs>
        <w:tab w:val="center" w:pos="4680"/>
        <w:tab w:val="right" w:pos="9360"/>
      </w:tabs>
    </w:pPr>
  </w:style>
  <w:style w:type="character" w:customStyle="1" w:styleId="FooterChar">
    <w:name w:val="Footer Char"/>
    <w:basedOn w:val="DefaultParagraphFont"/>
    <w:link w:val="Footer"/>
    <w:uiPriority w:val="99"/>
    <w:rsid w:val="00E23027"/>
    <w:rPr>
      <w:rFonts w:ascii="Times New Roman" w:eastAsia="Times New Roman" w:hAnsi="Times New Roman" w:cs="Times New Roman"/>
      <w:sz w:val="26"/>
      <w:szCs w:val="26"/>
    </w:rPr>
  </w:style>
  <w:style w:type="paragraph" w:styleId="NormalWeb">
    <w:name w:val="Normal (Web)"/>
    <w:basedOn w:val="Normal"/>
    <w:uiPriority w:val="99"/>
    <w:unhideWhenUsed/>
    <w:rsid w:val="0045405C"/>
    <w:pPr>
      <w:spacing w:before="100" w:beforeAutospacing="1" w:after="100" w:afterAutospacing="1"/>
    </w:pPr>
    <w:rPr>
      <w:sz w:val="24"/>
      <w:szCs w:val="24"/>
    </w:rPr>
  </w:style>
  <w:style w:type="character" w:styleId="Hyperlink">
    <w:name w:val="Hyperlink"/>
    <w:basedOn w:val="DefaultParagraphFont"/>
    <w:uiPriority w:val="99"/>
    <w:unhideWhenUsed/>
    <w:rsid w:val="0073401C"/>
    <w:rPr>
      <w:color w:val="0000FF"/>
      <w:u w:val="single"/>
    </w:rPr>
  </w:style>
  <w:style w:type="character" w:customStyle="1" w:styleId="Heading1Char">
    <w:name w:val="Heading 1 Char"/>
    <w:basedOn w:val="DefaultParagraphFont"/>
    <w:uiPriority w:val="9"/>
    <w:rsid w:val="007564E8"/>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link w:val="Heading1"/>
    <w:locked/>
    <w:rsid w:val="007564E8"/>
    <w:rPr>
      <w:rFonts w:ascii="Times New Roman" w:eastAsia="Times New Roman" w:hAnsi="Times New Roman" w:cs="Times New Roman"/>
      <w:i/>
      <w:sz w:val="26"/>
      <w:szCs w:val="26"/>
    </w:rPr>
  </w:style>
  <w:style w:type="paragraph" w:styleId="BodyText2">
    <w:name w:val="Body Text 2"/>
    <w:basedOn w:val="Normal"/>
    <w:link w:val="BodyText2Char1"/>
    <w:rsid w:val="007564E8"/>
    <w:rPr>
      <w:szCs w:val="24"/>
    </w:rPr>
  </w:style>
  <w:style w:type="character" w:customStyle="1" w:styleId="BodyText2Char">
    <w:name w:val="Body Text 2 Char"/>
    <w:basedOn w:val="DefaultParagraphFont"/>
    <w:uiPriority w:val="99"/>
    <w:semiHidden/>
    <w:rsid w:val="007564E8"/>
    <w:rPr>
      <w:rFonts w:ascii="Times New Roman" w:eastAsia="Times New Roman" w:hAnsi="Times New Roman" w:cs="Times New Roman"/>
      <w:sz w:val="26"/>
      <w:szCs w:val="26"/>
    </w:rPr>
  </w:style>
  <w:style w:type="character" w:customStyle="1" w:styleId="BodyText2Char1">
    <w:name w:val="Body Text 2 Char1"/>
    <w:link w:val="BodyText2"/>
    <w:locked/>
    <w:rsid w:val="007564E8"/>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193120"/>
    <w:pPr>
      <w:tabs>
        <w:tab w:val="center" w:pos="4680"/>
        <w:tab w:val="right" w:pos="9360"/>
      </w:tabs>
    </w:pPr>
  </w:style>
  <w:style w:type="character" w:customStyle="1" w:styleId="HeaderChar">
    <w:name w:val="Header Char"/>
    <w:basedOn w:val="DefaultParagraphFont"/>
    <w:link w:val="Header"/>
    <w:uiPriority w:val="99"/>
    <w:rsid w:val="00193120"/>
    <w:rPr>
      <w:rFonts w:ascii="Times New Roman" w:eastAsia="Times New Roman" w:hAnsi="Times New Roman" w:cs="Times New Roman"/>
      <w:sz w:val="26"/>
      <w:szCs w:val="26"/>
    </w:rPr>
  </w:style>
  <w:style w:type="character" w:styleId="Strong">
    <w:name w:val="Strong"/>
    <w:basedOn w:val="DefaultParagraphFont"/>
    <w:uiPriority w:val="22"/>
    <w:qFormat/>
    <w:rsid w:val="005974A9"/>
    <w:rPr>
      <w:b/>
      <w:bCs/>
    </w:rPr>
  </w:style>
  <w:style w:type="paragraph" w:styleId="BalloonText">
    <w:name w:val="Balloon Text"/>
    <w:basedOn w:val="Normal"/>
    <w:link w:val="BalloonTextChar"/>
    <w:uiPriority w:val="99"/>
    <w:semiHidden/>
    <w:unhideWhenUsed/>
    <w:rsid w:val="0022218C"/>
    <w:rPr>
      <w:rFonts w:ascii="Tahoma" w:hAnsi="Tahoma" w:cs="Tahoma"/>
      <w:sz w:val="16"/>
      <w:szCs w:val="16"/>
    </w:rPr>
  </w:style>
  <w:style w:type="character" w:customStyle="1" w:styleId="BalloonTextChar">
    <w:name w:val="Balloon Text Char"/>
    <w:basedOn w:val="DefaultParagraphFont"/>
    <w:link w:val="BalloonText"/>
    <w:uiPriority w:val="99"/>
    <w:semiHidden/>
    <w:rsid w:val="0022218C"/>
    <w:rPr>
      <w:rFonts w:ascii="Tahoma" w:eastAsia="Times New Roman" w:hAnsi="Tahoma" w:cs="Tahoma"/>
      <w:sz w:val="16"/>
      <w:szCs w:val="16"/>
    </w:rPr>
  </w:style>
  <w:style w:type="character" w:styleId="Emphasis">
    <w:name w:val="Emphasis"/>
    <w:basedOn w:val="DefaultParagraphFont"/>
    <w:uiPriority w:val="20"/>
    <w:qFormat/>
    <w:rsid w:val="002221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720" w:righ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027"/>
    <w:pPr>
      <w:spacing w:after="0"/>
      <w:ind w:left="0" w:right="0"/>
    </w:pPr>
    <w:rPr>
      <w:rFonts w:ascii="Times New Roman" w:eastAsia="Times New Roman" w:hAnsi="Times New Roman" w:cs="Times New Roman"/>
      <w:sz w:val="26"/>
      <w:szCs w:val="26"/>
    </w:rPr>
  </w:style>
  <w:style w:type="paragraph" w:styleId="Heading1">
    <w:name w:val="heading 1"/>
    <w:basedOn w:val="Normal"/>
    <w:next w:val="Normal"/>
    <w:link w:val="Heading1Char1"/>
    <w:qFormat/>
    <w:rsid w:val="007564E8"/>
    <w:pPr>
      <w:keepNext/>
      <w:jc w:val="righ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3027"/>
    <w:pPr>
      <w:tabs>
        <w:tab w:val="center" w:pos="4680"/>
        <w:tab w:val="right" w:pos="9360"/>
      </w:tabs>
    </w:pPr>
  </w:style>
  <w:style w:type="character" w:customStyle="1" w:styleId="FooterChar">
    <w:name w:val="Footer Char"/>
    <w:basedOn w:val="DefaultParagraphFont"/>
    <w:link w:val="Footer"/>
    <w:uiPriority w:val="99"/>
    <w:rsid w:val="00E23027"/>
    <w:rPr>
      <w:rFonts w:ascii="Times New Roman" w:eastAsia="Times New Roman" w:hAnsi="Times New Roman" w:cs="Times New Roman"/>
      <w:sz w:val="26"/>
      <w:szCs w:val="26"/>
    </w:rPr>
  </w:style>
  <w:style w:type="paragraph" w:styleId="NormalWeb">
    <w:name w:val="Normal (Web)"/>
    <w:basedOn w:val="Normal"/>
    <w:uiPriority w:val="99"/>
    <w:unhideWhenUsed/>
    <w:rsid w:val="0045405C"/>
    <w:pPr>
      <w:spacing w:before="100" w:beforeAutospacing="1" w:after="100" w:afterAutospacing="1"/>
    </w:pPr>
    <w:rPr>
      <w:sz w:val="24"/>
      <w:szCs w:val="24"/>
    </w:rPr>
  </w:style>
  <w:style w:type="character" w:styleId="Hyperlink">
    <w:name w:val="Hyperlink"/>
    <w:basedOn w:val="DefaultParagraphFont"/>
    <w:uiPriority w:val="99"/>
    <w:unhideWhenUsed/>
    <w:rsid w:val="0073401C"/>
    <w:rPr>
      <w:color w:val="0000FF"/>
      <w:u w:val="single"/>
    </w:rPr>
  </w:style>
  <w:style w:type="character" w:customStyle="1" w:styleId="Heading1Char">
    <w:name w:val="Heading 1 Char"/>
    <w:basedOn w:val="DefaultParagraphFont"/>
    <w:uiPriority w:val="9"/>
    <w:rsid w:val="007564E8"/>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link w:val="Heading1"/>
    <w:locked/>
    <w:rsid w:val="007564E8"/>
    <w:rPr>
      <w:rFonts w:ascii="Times New Roman" w:eastAsia="Times New Roman" w:hAnsi="Times New Roman" w:cs="Times New Roman"/>
      <w:i/>
      <w:sz w:val="26"/>
      <w:szCs w:val="26"/>
    </w:rPr>
  </w:style>
  <w:style w:type="paragraph" w:styleId="BodyText2">
    <w:name w:val="Body Text 2"/>
    <w:basedOn w:val="Normal"/>
    <w:link w:val="BodyText2Char1"/>
    <w:rsid w:val="007564E8"/>
    <w:rPr>
      <w:szCs w:val="24"/>
    </w:rPr>
  </w:style>
  <w:style w:type="character" w:customStyle="1" w:styleId="BodyText2Char">
    <w:name w:val="Body Text 2 Char"/>
    <w:basedOn w:val="DefaultParagraphFont"/>
    <w:uiPriority w:val="99"/>
    <w:semiHidden/>
    <w:rsid w:val="007564E8"/>
    <w:rPr>
      <w:rFonts w:ascii="Times New Roman" w:eastAsia="Times New Roman" w:hAnsi="Times New Roman" w:cs="Times New Roman"/>
      <w:sz w:val="26"/>
      <w:szCs w:val="26"/>
    </w:rPr>
  </w:style>
  <w:style w:type="character" w:customStyle="1" w:styleId="BodyText2Char1">
    <w:name w:val="Body Text 2 Char1"/>
    <w:link w:val="BodyText2"/>
    <w:locked/>
    <w:rsid w:val="007564E8"/>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193120"/>
    <w:pPr>
      <w:tabs>
        <w:tab w:val="center" w:pos="4680"/>
        <w:tab w:val="right" w:pos="9360"/>
      </w:tabs>
    </w:pPr>
  </w:style>
  <w:style w:type="character" w:customStyle="1" w:styleId="HeaderChar">
    <w:name w:val="Header Char"/>
    <w:basedOn w:val="DefaultParagraphFont"/>
    <w:link w:val="Header"/>
    <w:uiPriority w:val="99"/>
    <w:rsid w:val="00193120"/>
    <w:rPr>
      <w:rFonts w:ascii="Times New Roman" w:eastAsia="Times New Roman" w:hAnsi="Times New Roman" w:cs="Times New Roman"/>
      <w:sz w:val="26"/>
      <w:szCs w:val="26"/>
    </w:rPr>
  </w:style>
  <w:style w:type="character" w:styleId="Strong">
    <w:name w:val="Strong"/>
    <w:basedOn w:val="DefaultParagraphFont"/>
    <w:uiPriority w:val="22"/>
    <w:qFormat/>
    <w:rsid w:val="005974A9"/>
    <w:rPr>
      <w:b/>
      <w:bCs/>
    </w:rPr>
  </w:style>
  <w:style w:type="paragraph" w:styleId="BalloonText">
    <w:name w:val="Balloon Text"/>
    <w:basedOn w:val="Normal"/>
    <w:link w:val="BalloonTextChar"/>
    <w:uiPriority w:val="99"/>
    <w:semiHidden/>
    <w:unhideWhenUsed/>
    <w:rsid w:val="0022218C"/>
    <w:rPr>
      <w:rFonts w:ascii="Tahoma" w:hAnsi="Tahoma" w:cs="Tahoma"/>
      <w:sz w:val="16"/>
      <w:szCs w:val="16"/>
    </w:rPr>
  </w:style>
  <w:style w:type="character" w:customStyle="1" w:styleId="BalloonTextChar">
    <w:name w:val="Balloon Text Char"/>
    <w:basedOn w:val="DefaultParagraphFont"/>
    <w:link w:val="BalloonText"/>
    <w:uiPriority w:val="99"/>
    <w:semiHidden/>
    <w:rsid w:val="0022218C"/>
    <w:rPr>
      <w:rFonts w:ascii="Tahoma" w:eastAsia="Times New Roman" w:hAnsi="Tahoma" w:cs="Tahoma"/>
      <w:sz w:val="16"/>
      <w:szCs w:val="16"/>
    </w:rPr>
  </w:style>
  <w:style w:type="character" w:styleId="Emphasis">
    <w:name w:val="Emphasis"/>
    <w:basedOn w:val="DefaultParagraphFont"/>
    <w:uiPriority w:val="20"/>
    <w:qFormat/>
    <w:rsid w:val="002221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814996">
      <w:bodyDiv w:val="1"/>
      <w:marLeft w:val="0"/>
      <w:marRight w:val="0"/>
      <w:marTop w:val="0"/>
      <w:marBottom w:val="0"/>
      <w:divBdr>
        <w:top w:val="none" w:sz="0" w:space="0" w:color="auto"/>
        <w:left w:val="none" w:sz="0" w:space="0" w:color="auto"/>
        <w:bottom w:val="none" w:sz="0" w:space="0" w:color="auto"/>
        <w:right w:val="none" w:sz="0" w:space="0" w:color="auto"/>
      </w:divBdr>
    </w:div>
    <w:div w:id="1625189412">
      <w:bodyDiv w:val="1"/>
      <w:marLeft w:val="0"/>
      <w:marRight w:val="0"/>
      <w:marTop w:val="0"/>
      <w:marBottom w:val="0"/>
      <w:divBdr>
        <w:top w:val="none" w:sz="0" w:space="0" w:color="auto"/>
        <w:left w:val="none" w:sz="0" w:space="0" w:color="auto"/>
        <w:bottom w:val="none" w:sz="0" w:space="0" w:color="auto"/>
        <w:right w:val="none" w:sz="0" w:space="0" w:color="auto"/>
      </w:divBdr>
    </w:div>
    <w:div w:id="193732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47FAD-CBDD-45B6-BA5F-1DC00D2D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2023-12-14T09:20:00Z</cp:lastPrinted>
  <dcterms:created xsi:type="dcterms:W3CDTF">2019-04-26T04:19:00Z</dcterms:created>
  <dcterms:modified xsi:type="dcterms:W3CDTF">2023-12-14T09:21:00Z</dcterms:modified>
</cp:coreProperties>
</file>