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37" w:rsidRPr="00350634" w:rsidRDefault="00457537" w:rsidP="00C436B8">
      <w:pPr>
        <w:spacing w:after="0"/>
        <w:jc w:val="center"/>
        <w:rPr>
          <w:rFonts w:ascii="Times New Roman" w:hAnsi="Times New Roman" w:cs="Times New Roman"/>
          <w:b/>
          <w:sz w:val="28"/>
          <w:szCs w:val="28"/>
        </w:rPr>
      </w:pPr>
      <w:r w:rsidRPr="00350634">
        <w:rPr>
          <w:rFonts w:ascii="Times New Roman" w:hAnsi="Times New Roman" w:cs="Times New Roman"/>
          <w:b/>
          <w:sz w:val="28"/>
          <w:szCs w:val="28"/>
        </w:rPr>
        <w:t>QUY TRÌNH</w:t>
      </w:r>
    </w:p>
    <w:p w:rsidR="00457537" w:rsidRPr="00350634" w:rsidRDefault="00457537" w:rsidP="00C436B8">
      <w:pPr>
        <w:spacing w:after="0"/>
        <w:jc w:val="center"/>
        <w:rPr>
          <w:rFonts w:ascii="Times New Roman" w:hAnsi="Times New Roman" w:cs="Times New Roman"/>
          <w:b/>
          <w:sz w:val="28"/>
          <w:szCs w:val="28"/>
        </w:rPr>
      </w:pPr>
      <w:r w:rsidRPr="00350634">
        <w:rPr>
          <w:rFonts w:ascii="Times New Roman" w:hAnsi="Times New Roman" w:cs="Times New Roman"/>
          <w:b/>
          <w:sz w:val="28"/>
          <w:szCs w:val="28"/>
        </w:rPr>
        <w:t>CẤP GIẤY CHỨNG NHẬN THƯƠNG TÍCH</w:t>
      </w:r>
    </w:p>
    <w:p w:rsidR="005324FE" w:rsidRPr="00863DB1" w:rsidRDefault="00B94863" w:rsidP="00457537">
      <w:pPr>
        <w:jc w:val="center"/>
        <w:rPr>
          <w:rFonts w:ascii="Times New Roman" w:hAnsi="Times New Roman" w:cs="Times New Roman"/>
          <w:i/>
          <w:sz w:val="28"/>
          <w:szCs w:val="28"/>
        </w:rPr>
      </w:pPr>
      <w:r w:rsidRPr="00863DB1">
        <w:rPr>
          <w:rFonts w:ascii="Times New Roman" w:hAnsi="Times New Roman" w:cs="Times New Roman"/>
          <w:i/>
          <w:sz w:val="28"/>
          <w:szCs w:val="28"/>
        </w:rPr>
        <w:t xml:space="preserve">(Ban hành kèm theo </w:t>
      </w:r>
      <w:r w:rsidR="0002385F">
        <w:rPr>
          <w:rFonts w:ascii="Times New Roman" w:hAnsi="Times New Roman" w:cs="Times New Roman"/>
          <w:i/>
          <w:sz w:val="28"/>
          <w:szCs w:val="28"/>
        </w:rPr>
        <w:t>Q</w:t>
      </w:r>
      <w:r w:rsidRPr="00863DB1">
        <w:rPr>
          <w:rFonts w:ascii="Times New Roman" w:hAnsi="Times New Roman" w:cs="Times New Roman"/>
          <w:i/>
          <w:sz w:val="28"/>
          <w:szCs w:val="28"/>
        </w:rPr>
        <w:t>uyết định số</w:t>
      </w:r>
      <w:r w:rsidR="00457537" w:rsidRPr="00863DB1">
        <w:rPr>
          <w:rFonts w:ascii="Times New Roman" w:hAnsi="Times New Roman" w:cs="Times New Roman"/>
          <w:i/>
          <w:sz w:val="28"/>
          <w:szCs w:val="28"/>
        </w:rPr>
        <w:t xml:space="preserve"> </w:t>
      </w:r>
      <w:r w:rsidR="007B6B00">
        <w:rPr>
          <w:rFonts w:ascii="Times New Roman" w:hAnsi="Times New Roman" w:cs="Times New Roman"/>
          <w:i/>
          <w:sz w:val="28"/>
          <w:szCs w:val="28"/>
        </w:rPr>
        <w:t>429</w:t>
      </w:r>
      <w:r w:rsidR="00457537" w:rsidRPr="00863DB1">
        <w:rPr>
          <w:rFonts w:ascii="Times New Roman" w:hAnsi="Times New Roman" w:cs="Times New Roman"/>
          <w:i/>
          <w:sz w:val="28"/>
          <w:szCs w:val="28"/>
        </w:rPr>
        <w:t xml:space="preserve"> </w:t>
      </w:r>
      <w:r w:rsidR="00803BAF">
        <w:rPr>
          <w:rFonts w:ascii="Times New Roman" w:hAnsi="Times New Roman" w:cs="Times New Roman"/>
          <w:i/>
          <w:sz w:val="28"/>
          <w:szCs w:val="28"/>
        </w:rPr>
        <w:t xml:space="preserve"> </w:t>
      </w:r>
      <w:r w:rsidRPr="00863DB1">
        <w:rPr>
          <w:rFonts w:ascii="Times New Roman" w:hAnsi="Times New Roman" w:cs="Times New Roman"/>
          <w:i/>
          <w:sz w:val="28"/>
          <w:szCs w:val="28"/>
        </w:rPr>
        <w:t>/QĐ-TT</w:t>
      </w:r>
      <w:r w:rsidR="0002385F">
        <w:rPr>
          <w:rFonts w:ascii="Times New Roman" w:hAnsi="Times New Roman" w:cs="Times New Roman"/>
          <w:i/>
          <w:sz w:val="28"/>
          <w:szCs w:val="28"/>
        </w:rPr>
        <w:t xml:space="preserve">YT ngày </w:t>
      </w:r>
      <w:r w:rsidR="007B6B00">
        <w:rPr>
          <w:rFonts w:ascii="Times New Roman" w:hAnsi="Times New Roman" w:cs="Times New Roman"/>
          <w:i/>
          <w:sz w:val="28"/>
          <w:szCs w:val="28"/>
        </w:rPr>
        <w:t>16</w:t>
      </w:r>
      <w:bookmarkStart w:id="0" w:name="_GoBack"/>
      <w:bookmarkEnd w:id="0"/>
      <w:r w:rsidR="0002385F">
        <w:rPr>
          <w:rFonts w:ascii="Times New Roman" w:hAnsi="Times New Roman" w:cs="Times New Roman"/>
          <w:i/>
          <w:sz w:val="28"/>
          <w:szCs w:val="28"/>
        </w:rPr>
        <w:t xml:space="preserve"> tháng</w:t>
      </w:r>
      <w:r w:rsidR="007B6B00">
        <w:rPr>
          <w:rFonts w:ascii="Times New Roman" w:hAnsi="Times New Roman" w:cs="Times New Roman"/>
          <w:i/>
          <w:sz w:val="28"/>
          <w:szCs w:val="28"/>
        </w:rPr>
        <w:t xml:space="preserve"> 01</w:t>
      </w:r>
      <w:r w:rsidR="0002385F">
        <w:rPr>
          <w:rFonts w:ascii="Times New Roman" w:hAnsi="Times New Roman" w:cs="Times New Roman"/>
          <w:i/>
          <w:sz w:val="28"/>
          <w:szCs w:val="28"/>
        </w:rPr>
        <w:t xml:space="preserve"> </w:t>
      </w:r>
      <w:r w:rsidR="00D97AA3" w:rsidRPr="00863DB1">
        <w:rPr>
          <w:rFonts w:ascii="Times New Roman" w:hAnsi="Times New Roman" w:cs="Times New Roman"/>
          <w:i/>
          <w:sz w:val="28"/>
          <w:szCs w:val="28"/>
        </w:rPr>
        <w:t xml:space="preserve"> năm 2025</w:t>
      </w:r>
      <w:r w:rsidRPr="00863DB1">
        <w:rPr>
          <w:rFonts w:ascii="Times New Roman" w:hAnsi="Times New Roman" w:cs="Times New Roman"/>
          <w:i/>
          <w:sz w:val="28"/>
          <w:szCs w:val="28"/>
        </w:rPr>
        <w:t xml:space="preserve"> của Giám đốc Trung tâm Y tế </w:t>
      </w:r>
      <w:r w:rsidR="00D97AA3" w:rsidRPr="00863DB1">
        <w:rPr>
          <w:rFonts w:ascii="Times New Roman" w:hAnsi="Times New Roman" w:cs="Times New Roman"/>
          <w:i/>
          <w:sz w:val="28"/>
          <w:szCs w:val="28"/>
        </w:rPr>
        <w:t>huyện Châu Thành</w:t>
      </w:r>
      <w:r w:rsidRPr="00863DB1">
        <w:rPr>
          <w:rFonts w:ascii="Times New Roman" w:hAnsi="Times New Roman" w:cs="Times New Roman"/>
          <w:i/>
          <w:sz w:val="28"/>
          <w:szCs w:val="28"/>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7230"/>
      </w:tblGrid>
      <w:tr w:rsidR="009F447F" w:rsidRPr="00457537" w:rsidTr="00BC4786">
        <w:tc>
          <w:tcPr>
            <w:tcW w:w="709" w:type="dxa"/>
            <w:vAlign w:val="center"/>
          </w:tcPr>
          <w:p w:rsidR="009F447F" w:rsidRPr="00BC4786" w:rsidRDefault="009F447F" w:rsidP="00350634">
            <w:pPr>
              <w:spacing w:after="0"/>
              <w:jc w:val="center"/>
              <w:rPr>
                <w:rFonts w:ascii="Times New Roman" w:hAnsi="Times New Roman" w:cs="Times New Roman"/>
                <w:b/>
              </w:rPr>
            </w:pPr>
            <w:r w:rsidRPr="00BC4786">
              <w:rPr>
                <w:rFonts w:ascii="Times New Roman" w:hAnsi="Times New Roman" w:cs="Times New Roman"/>
                <w:b/>
              </w:rPr>
              <w:t>STT</w:t>
            </w:r>
          </w:p>
        </w:tc>
        <w:tc>
          <w:tcPr>
            <w:tcW w:w="9356" w:type="dxa"/>
            <w:gridSpan w:val="2"/>
            <w:vAlign w:val="center"/>
          </w:tcPr>
          <w:p w:rsidR="009F447F" w:rsidRPr="00BC4786" w:rsidRDefault="009F447F" w:rsidP="00350634">
            <w:pPr>
              <w:spacing w:after="0"/>
              <w:jc w:val="center"/>
              <w:rPr>
                <w:rFonts w:ascii="Times New Roman" w:hAnsi="Times New Roman" w:cs="Times New Roman"/>
                <w:b/>
              </w:rPr>
            </w:pPr>
            <w:r w:rsidRPr="00BC4786">
              <w:rPr>
                <w:rFonts w:ascii="Times New Roman" w:hAnsi="Times New Roman" w:cs="Times New Roman"/>
                <w:b/>
              </w:rPr>
              <w:t>Nội dung</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1</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Số hồ sơ</w:t>
            </w:r>
          </w:p>
        </w:tc>
        <w:tc>
          <w:tcPr>
            <w:tcW w:w="7230" w:type="dxa"/>
          </w:tcPr>
          <w:p w:rsidR="005324FE" w:rsidRPr="00457537" w:rsidRDefault="002C0691" w:rsidP="00350634">
            <w:pPr>
              <w:spacing w:after="0"/>
              <w:rPr>
                <w:rFonts w:ascii="Times New Roman" w:hAnsi="Times New Roman" w:cs="Times New Roman"/>
              </w:rPr>
            </w:pPr>
            <w:r>
              <w:rPr>
                <w:rFonts w:ascii="Times New Roman" w:hAnsi="Times New Roman" w:cs="Times New Roman"/>
              </w:rPr>
              <w:t>QT.</w:t>
            </w:r>
            <w:r w:rsidR="00B94863" w:rsidRPr="00457537">
              <w:rPr>
                <w:rFonts w:ascii="Times New Roman" w:hAnsi="Times New Roman" w:cs="Times New Roman"/>
              </w:rPr>
              <w:t>KHNV</w:t>
            </w:r>
            <w:r w:rsidR="00E56061">
              <w:rPr>
                <w:rFonts w:ascii="Times New Roman" w:hAnsi="Times New Roman" w:cs="Times New Roman"/>
              </w:rPr>
              <w:t>-ĐD 0</w:t>
            </w:r>
            <w:r w:rsidR="00B17660">
              <w:rPr>
                <w:rFonts w:ascii="Times New Roman" w:hAnsi="Times New Roman" w:cs="Times New Roman"/>
              </w:rPr>
              <w:t>4</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2</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Tên cơ quan</w:t>
            </w:r>
          </w:p>
        </w:tc>
        <w:tc>
          <w:tcPr>
            <w:tcW w:w="7230"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Trung tâm Y tế</w:t>
            </w:r>
            <w:r w:rsidR="00B17660">
              <w:rPr>
                <w:rFonts w:ascii="Times New Roman" w:hAnsi="Times New Roman" w:cs="Times New Roman"/>
              </w:rPr>
              <w:t xml:space="preserve"> huyện Châu Thành</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3</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Tên thủ tục hành chính (TTHC)</w:t>
            </w:r>
          </w:p>
        </w:tc>
        <w:tc>
          <w:tcPr>
            <w:tcW w:w="7230" w:type="dxa"/>
          </w:tcPr>
          <w:p w:rsidR="005324FE" w:rsidRPr="004B67FD" w:rsidRDefault="00B94863" w:rsidP="00350634">
            <w:pPr>
              <w:spacing w:after="0"/>
              <w:rPr>
                <w:rFonts w:ascii="Times New Roman" w:hAnsi="Times New Roman" w:cs="Times New Roman"/>
                <w:b/>
              </w:rPr>
            </w:pPr>
            <w:r w:rsidRPr="004B67FD">
              <w:rPr>
                <w:rFonts w:ascii="Times New Roman" w:hAnsi="Times New Roman" w:cs="Times New Roman"/>
                <w:b/>
              </w:rPr>
              <w:t>Cấp Giấy chứng nhận thương tích (GCNTT)</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4</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Lĩnh vực</w:t>
            </w:r>
          </w:p>
        </w:tc>
        <w:tc>
          <w:tcPr>
            <w:tcW w:w="7230"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Khám bệnh, chữa bệnh</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5</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Trình tự thực hiện</w:t>
            </w:r>
          </w:p>
        </w:tc>
        <w:tc>
          <w:tcPr>
            <w:tcW w:w="7230" w:type="dxa"/>
          </w:tcPr>
          <w:p w:rsidR="005324FE" w:rsidRPr="00457537" w:rsidRDefault="00B94863" w:rsidP="005644DE">
            <w:pPr>
              <w:spacing w:after="0"/>
              <w:rPr>
                <w:rFonts w:ascii="Times New Roman" w:hAnsi="Times New Roman" w:cs="Times New Roman"/>
              </w:rPr>
            </w:pPr>
            <w:r w:rsidRPr="00FB462E">
              <w:rPr>
                <w:rFonts w:ascii="Times New Roman" w:hAnsi="Times New Roman" w:cs="Times New Roman"/>
                <w:b/>
              </w:rPr>
              <w:t>Bước 1:</w:t>
            </w:r>
            <w:r w:rsidRPr="00457537">
              <w:rPr>
                <w:rFonts w:ascii="Times New Roman" w:hAnsi="Times New Roman" w:cs="Times New Roman"/>
              </w:rPr>
              <w:t xml:space="preserve"> Cơ quan, đơn vị, cá nhân đề nghị cấp GCNTT gửi hồ sơ đề nghị đến Phòng Kế hoạ</w:t>
            </w:r>
            <w:r w:rsidR="007361A4">
              <w:rPr>
                <w:rFonts w:ascii="Times New Roman" w:hAnsi="Times New Roman" w:cs="Times New Roman"/>
              </w:rPr>
              <w:t xml:space="preserve">ch </w:t>
            </w:r>
            <w:r w:rsidRPr="00457537">
              <w:rPr>
                <w:rFonts w:ascii="Times New Roman" w:hAnsi="Times New Roman" w:cs="Times New Roman"/>
              </w:rPr>
              <w:t>Nghiệp vụ</w:t>
            </w:r>
            <w:r w:rsidR="00FB66FA">
              <w:rPr>
                <w:rFonts w:ascii="Times New Roman" w:hAnsi="Times New Roman" w:cs="Times New Roman"/>
              </w:rPr>
              <w:t>- Điều Dưỡng</w:t>
            </w:r>
            <w:r w:rsidRPr="00457537">
              <w:rPr>
                <w:rFonts w:ascii="Times New Roman" w:hAnsi="Times New Roman" w:cs="Times New Roman"/>
              </w:rPr>
              <w:t xml:space="preserve"> (KHNV</w:t>
            </w:r>
            <w:r w:rsidR="00FB66FA">
              <w:rPr>
                <w:rFonts w:ascii="Times New Roman" w:hAnsi="Times New Roman" w:cs="Times New Roman"/>
              </w:rPr>
              <w:t>-ĐD</w:t>
            </w:r>
            <w:r w:rsidRPr="00457537">
              <w:rPr>
                <w:rFonts w:ascii="Times New Roman" w:hAnsi="Times New Roman" w:cs="Times New Roman"/>
              </w:rPr>
              <w:t xml:space="preserve">), Trung tâm Y tế </w:t>
            </w:r>
            <w:r w:rsidR="00FB66FA">
              <w:rPr>
                <w:rFonts w:ascii="Times New Roman" w:hAnsi="Times New Roman" w:cs="Times New Roman"/>
              </w:rPr>
              <w:t>huyện Châu Thành</w:t>
            </w:r>
            <w:r w:rsidRPr="00457537">
              <w:rPr>
                <w:rFonts w:ascii="Times New Roman" w:hAnsi="Times New Roman" w:cs="Times New Roman"/>
              </w:rPr>
              <w:t>. Sau khi tiếp nhận hồ sơ, kiểm tra hồ sơ đủ điều kiện thực hiện. Hẹn trả kết quả</w:t>
            </w:r>
            <w:r w:rsidR="005B6BFE">
              <w:rPr>
                <w:rFonts w:ascii="Times New Roman" w:hAnsi="Times New Roman" w:cs="Times New Roman"/>
              </w:rPr>
              <w:t>.</w:t>
            </w:r>
            <w:r w:rsidRPr="00457537">
              <w:rPr>
                <w:rFonts w:ascii="Times New Roman" w:hAnsi="Times New Roman" w:cs="Times New Roman"/>
              </w:rPr>
              <w:br/>
            </w:r>
            <w:r w:rsidRPr="00FB462E">
              <w:rPr>
                <w:rFonts w:ascii="Times New Roman" w:hAnsi="Times New Roman" w:cs="Times New Roman"/>
                <w:b/>
              </w:rPr>
              <w:t>Bước 2:</w:t>
            </w:r>
            <w:r w:rsidRPr="00457537">
              <w:rPr>
                <w:rFonts w:ascii="Times New Roman" w:hAnsi="Times New Roman" w:cs="Times New Roman"/>
              </w:rPr>
              <w:t xml:space="preserve"> Bộ phận tiếp nhận trình Giám đốc hoặc người được ủy quyền ký duyệt hồ sơ. Nếu người được đề nghị xác nhận thương tích không có tên trong hồ sơ điều trị (đối với trường hợp điều trị nội trú) làm bản GCNTT theo đúng quy định (trong thời gian không quá 24h kể từ khi nhận đủ hồ sơ từ phòng KHNV</w:t>
            </w:r>
            <w:r w:rsidR="007F23D4">
              <w:rPr>
                <w:rFonts w:ascii="Times New Roman" w:hAnsi="Times New Roman" w:cs="Times New Roman"/>
              </w:rPr>
              <w:t>-ĐD</w:t>
            </w:r>
            <w:r w:rsidRPr="00457537">
              <w:rPr>
                <w:rFonts w:ascii="Times New Roman" w:hAnsi="Times New Roman" w:cs="Times New Roman"/>
              </w:rPr>
              <w:t>); duyệt Phụ trách phòng KHNV</w:t>
            </w:r>
            <w:r w:rsidR="007F23D4">
              <w:rPr>
                <w:rFonts w:ascii="Times New Roman" w:hAnsi="Times New Roman" w:cs="Times New Roman"/>
              </w:rPr>
              <w:t>-ĐD</w:t>
            </w:r>
            <w:r w:rsidRPr="00457537">
              <w:rPr>
                <w:rFonts w:ascii="Times New Roman" w:hAnsi="Times New Roman" w:cs="Times New Roman"/>
              </w:rPr>
              <w:t>; Trình ký Giám đốc hoặc người được ủy quyề</w:t>
            </w:r>
            <w:r w:rsidR="00C72984">
              <w:rPr>
                <w:rFonts w:ascii="Times New Roman" w:hAnsi="Times New Roman" w:cs="Times New Roman"/>
              </w:rPr>
              <w:t>n.</w:t>
            </w:r>
            <w:r w:rsidRPr="00457537">
              <w:rPr>
                <w:rFonts w:ascii="Times New Roman" w:hAnsi="Times New Roman" w:cs="Times New Roman"/>
              </w:rPr>
              <w:br/>
            </w:r>
            <w:r w:rsidRPr="00FB462E">
              <w:rPr>
                <w:rFonts w:ascii="Times New Roman" w:hAnsi="Times New Roman" w:cs="Times New Roman"/>
                <w:b/>
              </w:rPr>
              <w:t>Bước 3</w:t>
            </w:r>
            <w:r w:rsidRPr="00457537">
              <w:rPr>
                <w:rFonts w:ascii="Times New Roman" w:hAnsi="Times New Roman" w:cs="Times New Roman"/>
              </w:rPr>
              <w:t xml:space="preserve">: </w:t>
            </w:r>
            <w:r w:rsidRPr="005644DE">
              <w:rPr>
                <w:rFonts w:ascii="Times New Roman" w:hAnsi="Times New Roman" w:cs="Times New Roman"/>
              </w:rPr>
              <w:t xml:space="preserve">Người thực hiện TTHC đến phòng KHNV </w:t>
            </w:r>
            <w:r w:rsidR="00495DC6" w:rsidRPr="005644DE">
              <w:rPr>
                <w:rFonts w:ascii="Times New Roman" w:hAnsi="Times New Roman" w:cs="Times New Roman"/>
              </w:rPr>
              <w:t xml:space="preserve">–ĐD </w:t>
            </w:r>
            <w:r w:rsidRPr="005644DE">
              <w:rPr>
                <w:rFonts w:ascii="Times New Roman" w:hAnsi="Times New Roman" w:cs="Times New Roman"/>
              </w:rPr>
              <w:t>nhận kết quả, khi đi mang theo phiếu hẹn. Sau đó đóng dấu và trả kết quả cho người thực hiệ</w:t>
            </w:r>
            <w:r w:rsidR="0088312D">
              <w:rPr>
                <w:rFonts w:ascii="Times New Roman" w:hAnsi="Times New Roman" w:cs="Times New Roman"/>
              </w:rPr>
              <w:t xml:space="preserve">n </w:t>
            </w:r>
            <w:r w:rsidRPr="005644DE">
              <w:rPr>
                <w:rFonts w:ascii="Times New Roman" w:hAnsi="Times New Roman" w:cs="Times New Roman"/>
              </w:rPr>
              <w:t>TTHC.</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6</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Cách thức thực hiện</w:t>
            </w:r>
          </w:p>
        </w:tc>
        <w:tc>
          <w:tcPr>
            <w:tcW w:w="7230" w:type="dxa"/>
          </w:tcPr>
          <w:p w:rsidR="005324FE" w:rsidRPr="00457537" w:rsidRDefault="00B94863" w:rsidP="00FD0D49">
            <w:pPr>
              <w:spacing w:after="0"/>
              <w:rPr>
                <w:rFonts w:ascii="Times New Roman" w:hAnsi="Times New Roman" w:cs="Times New Roman"/>
              </w:rPr>
            </w:pPr>
            <w:r w:rsidRPr="00457537">
              <w:rPr>
                <w:rFonts w:ascii="Times New Roman" w:hAnsi="Times New Roman" w:cs="Times New Roman"/>
              </w:rPr>
              <w:t>Cơ quan, đơn vị, cá nhân có nhu cầu cấp bản GCNTT nộp hồ sơ và nhận kết quả trực tiếp tại phòng Kế hoạch - Nghiệp vụ, tầ</w:t>
            </w:r>
            <w:r w:rsidR="002A25C7">
              <w:rPr>
                <w:rFonts w:ascii="Times New Roman" w:hAnsi="Times New Roman" w:cs="Times New Roman"/>
              </w:rPr>
              <w:t>ng 1</w:t>
            </w:r>
            <w:r w:rsidR="00FD0D49">
              <w:rPr>
                <w:rFonts w:ascii="Times New Roman" w:hAnsi="Times New Roman" w:cs="Times New Roman"/>
              </w:rPr>
              <w:t>, khu hành chính</w:t>
            </w:r>
            <w:r w:rsidRPr="00457537">
              <w:rPr>
                <w:rFonts w:ascii="Times New Roman" w:hAnsi="Times New Roman" w:cs="Times New Roman"/>
              </w:rPr>
              <w:t xml:space="preserve">, Trung tâm Y tế </w:t>
            </w:r>
            <w:r w:rsidR="002A25C7">
              <w:rPr>
                <w:rFonts w:ascii="Times New Roman" w:hAnsi="Times New Roman" w:cs="Times New Roman"/>
              </w:rPr>
              <w:t>huyện Châu Thành.</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7</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Thành phần, số lượng hồ sơ</w:t>
            </w:r>
          </w:p>
        </w:tc>
        <w:tc>
          <w:tcPr>
            <w:tcW w:w="7230" w:type="dxa"/>
          </w:tcPr>
          <w:p w:rsidR="005324FE" w:rsidRPr="00457537" w:rsidRDefault="00B94863" w:rsidP="00350634">
            <w:pPr>
              <w:spacing w:after="0"/>
              <w:rPr>
                <w:rFonts w:ascii="Times New Roman" w:hAnsi="Times New Roman" w:cs="Times New Roman"/>
              </w:rPr>
            </w:pPr>
            <w:r w:rsidRPr="0002385F">
              <w:rPr>
                <w:rFonts w:ascii="Times New Roman" w:hAnsi="Times New Roman" w:cs="Times New Roman"/>
                <w:b/>
              </w:rPr>
              <w:t>a) Thành phần hồ sơ bao gồm:</w:t>
            </w:r>
            <w:r w:rsidRPr="00457537">
              <w:rPr>
                <w:rFonts w:ascii="Times New Roman" w:hAnsi="Times New Roman" w:cs="Times New Roman"/>
              </w:rPr>
              <w:br/>
              <w:t>(1) Văn bản đề nghị cấp bản GCNTT có xác nhận của cơ quan, đơn vị (công văn/giấy giới thiệu...) đối với trường hợp có tổ chức, đơn vị...</w:t>
            </w:r>
            <w:r w:rsidRPr="00457537">
              <w:rPr>
                <w:rFonts w:ascii="Times New Roman" w:hAnsi="Times New Roman" w:cs="Times New Roman"/>
              </w:rPr>
              <w:br/>
              <w:t>(2) Đối với trường hợp là cá nhân: có thẻ căn cước, giấy ra viện và giấy tờ có giấy giới thiệu xác nhận của cơ quan kèm theo biên bản Tại nạn lao động (bản photo có công chứng).</w:t>
            </w:r>
            <w:r w:rsidRPr="00457537">
              <w:rPr>
                <w:rFonts w:ascii="Times New Roman" w:hAnsi="Times New Roman" w:cs="Times New Roman"/>
              </w:rPr>
              <w:br/>
              <w:t>(3) Thẻ ngành, thẻ công tác hoặc Giấy tờ tùy thân (CCCD/Hộ chiếu/Giấy tờ tùy thân hợp pháp) của người thực hiện TTHC.</w:t>
            </w:r>
            <w:r w:rsidRPr="00457537">
              <w:rPr>
                <w:rFonts w:ascii="Times New Roman" w:hAnsi="Times New Roman" w:cs="Times New Roman"/>
              </w:rPr>
              <w:br/>
              <w:t>(4) Giấy ủy quyền hoặc giấy tờ hợp pháp khác (nếu người lấy không phải người thực hiện TTHC).</w:t>
            </w:r>
            <w:r w:rsidRPr="00457537">
              <w:rPr>
                <w:rFonts w:ascii="Times New Roman" w:hAnsi="Times New Roman" w:cs="Times New Roman"/>
              </w:rPr>
              <w:br/>
            </w:r>
            <w:r w:rsidRPr="0002385F">
              <w:rPr>
                <w:rFonts w:ascii="Times New Roman" w:hAnsi="Times New Roman" w:cs="Times New Roman"/>
                <w:b/>
              </w:rPr>
              <w:t>b) Số lượng hồ sơ:</w:t>
            </w:r>
            <w:r w:rsidRPr="00457537">
              <w:rPr>
                <w:rFonts w:ascii="Times New Roman" w:hAnsi="Times New Roman" w:cs="Times New Roman"/>
              </w:rPr>
              <w:t xml:space="preserve"> 01 bộ.</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8</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Thời hạn giải quyết</w:t>
            </w:r>
          </w:p>
        </w:tc>
        <w:tc>
          <w:tcPr>
            <w:tcW w:w="7230"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Trong thời hạn 02 ngày làm việc kể từ ngày nhận được hồ sơ đề nghị cấp bản GCNTT.</w:t>
            </w:r>
          </w:p>
        </w:tc>
      </w:tr>
      <w:tr w:rsidR="005324FE" w:rsidRPr="00457537" w:rsidTr="00350634">
        <w:tc>
          <w:tcPr>
            <w:tcW w:w="709" w:type="dxa"/>
          </w:tcPr>
          <w:p w:rsidR="005324FE" w:rsidRPr="00457537" w:rsidRDefault="00B94863" w:rsidP="00316831">
            <w:pPr>
              <w:spacing w:after="0"/>
              <w:jc w:val="center"/>
              <w:rPr>
                <w:rFonts w:ascii="Times New Roman" w:hAnsi="Times New Roman" w:cs="Times New Roman"/>
              </w:rPr>
            </w:pPr>
            <w:r w:rsidRPr="00457537">
              <w:rPr>
                <w:rFonts w:ascii="Times New Roman" w:hAnsi="Times New Roman" w:cs="Times New Roman"/>
              </w:rPr>
              <w:t>9</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Đối tượng thực hiện TTHC</w:t>
            </w:r>
          </w:p>
        </w:tc>
        <w:tc>
          <w:tcPr>
            <w:tcW w:w="7230"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Cá nhân hoặc tổ chức</w:t>
            </w:r>
          </w:p>
        </w:tc>
      </w:tr>
      <w:tr w:rsidR="005324FE" w:rsidRPr="00457537" w:rsidTr="00350634">
        <w:tc>
          <w:tcPr>
            <w:tcW w:w="709" w:type="dxa"/>
          </w:tcPr>
          <w:p w:rsidR="005324FE" w:rsidRPr="00457537" w:rsidRDefault="005644DE" w:rsidP="00316831">
            <w:pPr>
              <w:spacing w:after="0"/>
              <w:jc w:val="center"/>
              <w:rPr>
                <w:rFonts w:ascii="Times New Roman" w:hAnsi="Times New Roman" w:cs="Times New Roman"/>
              </w:rPr>
            </w:pPr>
            <w:r>
              <w:rPr>
                <w:rFonts w:ascii="Times New Roman" w:hAnsi="Times New Roman" w:cs="Times New Roman"/>
              </w:rPr>
              <w:t>10</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Kết quả của việc thực hiện TTHC</w:t>
            </w:r>
          </w:p>
        </w:tc>
        <w:tc>
          <w:tcPr>
            <w:tcW w:w="7230"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Bản GCNTT hoặc văn bản trả lời trong trường hợp không cấp được bản GCNTT.</w:t>
            </w:r>
          </w:p>
        </w:tc>
      </w:tr>
      <w:tr w:rsidR="005324FE" w:rsidRPr="00457537" w:rsidTr="00350634">
        <w:tc>
          <w:tcPr>
            <w:tcW w:w="709" w:type="dxa"/>
          </w:tcPr>
          <w:p w:rsidR="005324FE" w:rsidRPr="00457537" w:rsidRDefault="005644DE" w:rsidP="00316831">
            <w:pPr>
              <w:spacing w:after="0"/>
              <w:jc w:val="center"/>
              <w:rPr>
                <w:rFonts w:ascii="Times New Roman" w:hAnsi="Times New Roman" w:cs="Times New Roman"/>
              </w:rPr>
            </w:pPr>
            <w:r>
              <w:rPr>
                <w:rFonts w:ascii="Times New Roman" w:hAnsi="Times New Roman" w:cs="Times New Roman"/>
              </w:rPr>
              <w:t>11</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Yêu cầu, điều kiện TTHC</w:t>
            </w:r>
          </w:p>
        </w:tc>
        <w:tc>
          <w:tcPr>
            <w:tcW w:w="7230"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 Yêu cầu: Hồ sơ đầy đủ thành phần.</w:t>
            </w:r>
            <w:r w:rsidRPr="00457537">
              <w:rPr>
                <w:rFonts w:ascii="Times New Roman" w:hAnsi="Times New Roman" w:cs="Times New Roman"/>
              </w:rPr>
              <w:br/>
              <w:t>- Điều kiện được cấp GCNTT: Cơ quan nhà nước có thẩm quyền hoặc cá nhân có đầy đủ thủ tục đúng theo quy định.</w:t>
            </w:r>
          </w:p>
        </w:tc>
      </w:tr>
      <w:tr w:rsidR="005324FE" w:rsidRPr="00457537" w:rsidTr="00350634">
        <w:tc>
          <w:tcPr>
            <w:tcW w:w="709" w:type="dxa"/>
          </w:tcPr>
          <w:p w:rsidR="005324FE" w:rsidRPr="00457537" w:rsidRDefault="005644DE" w:rsidP="00316831">
            <w:pPr>
              <w:spacing w:after="0"/>
              <w:jc w:val="center"/>
              <w:rPr>
                <w:rFonts w:ascii="Times New Roman" w:hAnsi="Times New Roman" w:cs="Times New Roman"/>
              </w:rPr>
            </w:pPr>
            <w:r>
              <w:rPr>
                <w:rFonts w:ascii="Times New Roman" w:hAnsi="Times New Roman" w:cs="Times New Roman"/>
              </w:rPr>
              <w:t>12</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 xml:space="preserve">Căn cứ pháp lý của </w:t>
            </w:r>
            <w:r w:rsidRPr="00457537">
              <w:rPr>
                <w:rFonts w:ascii="Times New Roman" w:hAnsi="Times New Roman" w:cs="Times New Roman"/>
              </w:rPr>
              <w:lastRenderedPageBreak/>
              <w:t>TTHC</w:t>
            </w:r>
          </w:p>
        </w:tc>
        <w:tc>
          <w:tcPr>
            <w:tcW w:w="7230" w:type="dxa"/>
          </w:tcPr>
          <w:p w:rsidR="00AF2797" w:rsidRPr="006F4595" w:rsidRDefault="00B94863" w:rsidP="00350634">
            <w:pPr>
              <w:spacing w:after="0"/>
            </w:pPr>
            <w:r w:rsidRPr="006F4595">
              <w:rPr>
                <w:rFonts w:ascii="Times New Roman" w:hAnsi="Times New Roman" w:cs="Times New Roman"/>
              </w:rPr>
              <w:lastRenderedPageBreak/>
              <w:t>- Luật Khám bệnh, chữa bệnh số 15/2023/QH15 ngày 09/01/2023.</w:t>
            </w:r>
            <w:r w:rsidRPr="006F4595">
              <w:rPr>
                <w:rFonts w:ascii="Times New Roman" w:hAnsi="Times New Roman" w:cs="Times New Roman"/>
              </w:rPr>
              <w:br/>
            </w:r>
            <w:r w:rsidRPr="006F4595">
              <w:rPr>
                <w:rFonts w:ascii="Times New Roman" w:hAnsi="Times New Roman" w:cs="Times New Roman"/>
              </w:rPr>
              <w:lastRenderedPageBreak/>
              <w:t>- Quyết định số 1895/1997/QĐ-BYT ngày 19/9/1997 của Bộ trưởng Bộ Y tế về ban hành Quy chế bện</w:t>
            </w:r>
            <w:r w:rsidR="00C72984" w:rsidRPr="006F4595">
              <w:rPr>
                <w:rFonts w:ascii="Times New Roman" w:hAnsi="Times New Roman" w:cs="Times New Roman"/>
              </w:rPr>
              <w:t>h viện</w:t>
            </w:r>
            <w:r w:rsidR="00AF2797" w:rsidRPr="006F4595">
              <w:t xml:space="preserve"> </w:t>
            </w:r>
            <w:r w:rsidR="0088799E">
              <w:t>.</w:t>
            </w:r>
          </w:p>
          <w:p w:rsidR="005324FE" w:rsidRPr="006F4595" w:rsidRDefault="00AF2797" w:rsidP="00AF4906">
            <w:pPr>
              <w:spacing w:after="0"/>
              <w:rPr>
                <w:rFonts w:ascii="Times New Roman" w:hAnsi="Times New Roman" w:cs="Times New Roman"/>
              </w:rPr>
            </w:pPr>
            <w:r w:rsidRPr="006F4595">
              <w:rPr>
                <w:rFonts w:ascii="Times New Roman" w:hAnsi="Times New Roman" w:cs="Times New Roman"/>
              </w:rPr>
              <w:t>- Thông tư số 18/2024/TT-BYT</w:t>
            </w:r>
            <w:r w:rsidR="00AC6206" w:rsidRPr="006F4595">
              <w:rPr>
                <w:rFonts w:ascii="Times New Roman" w:hAnsi="Times New Roman" w:cs="Times New Roman"/>
              </w:rPr>
              <w:t xml:space="preserve"> ngày 01/10/2024</w:t>
            </w:r>
            <w:r w:rsidRPr="006F4595">
              <w:rPr>
                <w:rFonts w:ascii="Times New Roman" w:hAnsi="Times New Roman" w:cs="Times New Roman"/>
              </w:rPr>
              <w:t xml:space="preserve"> về việc bãi bỏ một số nội dung trong Quyết định số 1895/1997/QĐ-BYT ngày 19 tháng 9 năm 1997 của Bộ trưởng Bộ Y tế về việc ban hành Quy chế bệnh viện</w:t>
            </w:r>
            <w:r w:rsidR="00B94863" w:rsidRPr="006F4595">
              <w:rPr>
                <w:rFonts w:ascii="Times New Roman" w:hAnsi="Times New Roman" w:cs="Times New Roman"/>
              </w:rPr>
              <w:t>h viện.</w:t>
            </w:r>
            <w:r w:rsidR="004A1C70" w:rsidRPr="006F4595">
              <w:rPr>
                <w:rFonts w:ascii="Times New Roman" w:hAnsi="Times New Roman" w:cs="Times New Roman"/>
              </w:rPr>
              <w:t>.</w:t>
            </w:r>
          </w:p>
        </w:tc>
      </w:tr>
      <w:tr w:rsidR="005324FE" w:rsidRPr="00457537" w:rsidTr="00350634">
        <w:tc>
          <w:tcPr>
            <w:tcW w:w="709" w:type="dxa"/>
          </w:tcPr>
          <w:p w:rsidR="005324FE" w:rsidRPr="00457537" w:rsidRDefault="005644DE" w:rsidP="00350634">
            <w:pPr>
              <w:spacing w:after="0"/>
              <w:rPr>
                <w:rFonts w:ascii="Times New Roman" w:hAnsi="Times New Roman" w:cs="Times New Roman"/>
              </w:rPr>
            </w:pPr>
            <w:r>
              <w:rPr>
                <w:rFonts w:ascii="Times New Roman" w:hAnsi="Times New Roman" w:cs="Times New Roman"/>
              </w:rPr>
              <w:lastRenderedPageBreak/>
              <w:t>13</w:t>
            </w:r>
          </w:p>
        </w:tc>
        <w:tc>
          <w:tcPr>
            <w:tcW w:w="2126"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Thông tin liên hệ</w:t>
            </w:r>
          </w:p>
        </w:tc>
        <w:tc>
          <w:tcPr>
            <w:tcW w:w="7230" w:type="dxa"/>
          </w:tcPr>
          <w:p w:rsidR="005324FE" w:rsidRPr="00457537" w:rsidRDefault="00B94863" w:rsidP="00350634">
            <w:pPr>
              <w:spacing w:after="0"/>
              <w:rPr>
                <w:rFonts w:ascii="Times New Roman" w:hAnsi="Times New Roman" w:cs="Times New Roman"/>
              </w:rPr>
            </w:pPr>
            <w:r w:rsidRPr="00457537">
              <w:rPr>
                <w:rFonts w:ascii="Times New Roman" w:hAnsi="Times New Roman" w:cs="Times New Roman"/>
              </w:rPr>
              <w:t>Phòng Kế hoạ</w:t>
            </w:r>
            <w:r w:rsidR="0088799E">
              <w:rPr>
                <w:rFonts w:ascii="Times New Roman" w:hAnsi="Times New Roman" w:cs="Times New Roman"/>
              </w:rPr>
              <w:t xml:space="preserve">ch </w:t>
            </w:r>
            <w:r w:rsidRPr="00457537">
              <w:rPr>
                <w:rFonts w:ascii="Times New Roman" w:hAnsi="Times New Roman" w:cs="Times New Roman"/>
              </w:rPr>
              <w:t>Nghiệp vụ</w:t>
            </w:r>
            <w:r w:rsidR="0088799E">
              <w:rPr>
                <w:rFonts w:ascii="Times New Roman" w:hAnsi="Times New Roman" w:cs="Times New Roman"/>
              </w:rPr>
              <w:t xml:space="preserve">- Điều Dưỡng </w:t>
            </w:r>
            <w:r w:rsidRPr="00457537">
              <w:rPr>
                <w:rFonts w:ascii="Times New Roman" w:hAnsi="Times New Roman" w:cs="Times New Roman"/>
              </w:rPr>
              <w:t>, tầ</w:t>
            </w:r>
            <w:r w:rsidR="00A14488">
              <w:rPr>
                <w:rFonts w:ascii="Times New Roman" w:hAnsi="Times New Roman" w:cs="Times New Roman"/>
              </w:rPr>
              <w:t>ng 1</w:t>
            </w:r>
            <w:r w:rsidR="00CD61BB">
              <w:rPr>
                <w:rFonts w:ascii="Times New Roman" w:hAnsi="Times New Roman" w:cs="Times New Roman"/>
              </w:rPr>
              <w:t>, khu hành chính</w:t>
            </w:r>
            <w:r w:rsidRPr="00457537">
              <w:rPr>
                <w:rFonts w:ascii="Times New Roman" w:hAnsi="Times New Roman" w:cs="Times New Roman"/>
              </w:rPr>
              <w:t xml:space="preserve">, Trung tâm Y tế </w:t>
            </w:r>
            <w:r w:rsidR="00EC0071">
              <w:rPr>
                <w:rFonts w:ascii="Times New Roman" w:hAnsi="Times New Roman" w:cs="Times New Roman"/>
              </w:rPr>
              <w:t>huyện Châu Thành.</w:t>
            </w:r>
          </w:p>
        </w:tc>
      </w:tr>
    </w:tbl>
    <w:p w:rsidR="00B94863" w:rsidRDefault="00B94863">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p>
    <w:p w:rsidR="0041504A" w:rsidRDefault="0041504A">
      <w:pPr>
        <w:rPr>
          <w:rFonts w:ascii="Times New Roman" w:hAnsi="Times New Roman" w:cs="Times New Roman"/>
        </w:rPr>
      </w:pPr>
      <w:r w:rsidRPr="0041504A">
        <w:rPr>
          <w:rFonts w:ascii="Times New Roman" w:hAnsi="Times New Roman" w:cs="Times New Roman"/>
          <w:noProof/>
        </w:rPr>
        <w:lastRenderedPageBreak/>
        <w:drawing>
          <wp:inline distT="0" distB="0" distL="0" distR="0" wp14:anchorId="131C7286" wp14:editId="17B02CBE">
            <wp:extent cx="5907820" cy="8301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2739" cy="8308903"/>
                    </a:xfrm>
                    <a:prstGeom prst="rect">
                      <a:avLst/>
                    </a:prstGeom>
                  </pic:spPr>
                </pic:pic>
              </a:graphicData>
            </a:graphic>
          </wp:inline>
        </w:drawing>
      </w:r>
    </w:p>
    <w:p w:rsidR="0041504A" w:rsidRDefault="0041504A" w:rsidP="0041504A">
      <w:pPr>
        <w:rPr>
          <w:rFonts w:ascii="Times New Roman" w:hAnsi="Times New Roman" w:cs="Times New Roman"/>
        </w:rPr>
      </w:pPr>
    </w:p>
    <w:p w:rsidR="0041504A" w:rsidRDefault="0041504A" w:rsidP="0041504A">
      <w:pPr>
        <w:tabs>
          <w:tab w:val="left" w:pos="3393"/>
        </w:tabs>
        <w:rPr>
          <w:rFonts w:ascii="Times New Roman" w:hAnsi="Times New Roman" w:cs="Times New Roman"/>
        </w:rPr>
      </w:pPr>
      <w:r>
        <w:rPr>
          <w:rFonts w:ascii="Times New Roman" w:hAnsi="Times New Roman" w:cs="Times New Roman"/>
        </w:rPr>
        <w:tab/>
      </w:r>
    </w:p>
    <w:p w:rsidR="0041504A" w:rsidRDefault="0041504A" w:rsidP="0041504A">
      <w:pPr>
        <w:tabs>
          <w:tab w:val="left" w:pos="3393"/>
        </w:tabs>
        <w:rPr>
          <w:rFonts w:ascii="Times New Roman" w:hAnsi="Times New Roman" w:cs="Times New Roman"/>
        </w:rPr>
      </w:pPr>
    </w:p>
    <w:p w:rsidR="0041504A" w:rsidRDefault="0041504A" w:rsidP="0041504A">
      <w:pPr>
        <w:tabs>
          <w:tab w:val="left" w:pos="3393"/>
        </w:tabs>
        <w:rPr>
          <w:rFonts w:ascii="Times New Roman" w:hAnsi="Times New Roman" w:cs="Times New Roman"/>
        </w:rPr>
      </w:pPr>
      <w:r w:rsidRPr="0041504A">
        <w:rPr>
          <w:rFonts w:ascii="Times New Roman" w:hAnsi="Times New Roman" w:cs="Times New Roman"/>
          <w:noProof/>
        </w:rPr>
        <w:drawing>
          <wp:inline distT="0" distB="0" distL="0" distR="0" wp14:anchorId="3C515BC7" wp14:editId="261AECD1">
            <wp:extent cx="5939790" cy="46672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4667250"/>
                    </a:xfrm>
                    <a:prstGeom prst="rect">
                      <a:avLst/>
                    </a:prstGeom>
                  </pic:spPr>
                </pic:pic>
              </a:graphicData>
            </a:graphic>
          </wp:inline>
        </w:drawing>
      </w:r>
    </w:p>
    <w:p w:rsidR="0041504A" w:rsidRPr="0041504A" w:rsidRDefault="0041504A" w:rsidP="0041504A">
      <w:pPr>
        <w:tabs>
          <w:tab w:val="left" w:pos="1302"/>
        </w:tabs>
        <w:rPr>
          <w:rFonts w:ascii="Times New Roman" w:hAnsi="Times New Roman" w:cs="Times New Roman"/>
        </w:rPr>
      </w:pPr>
      <w:r>
        <w:rPr>
          <w:rFonts w:ascii="Times New Roman" w:hAnsi="Times New Roman" w:cs="Times New Roman"/>
        </w:rPr>
        <w:tab/>
      </w:r>
      <w:r w:rsidRPr="0041504A">
        <w:rPr>
          <w:rFonts w:ascii="Times New Roman" w:hAnsi="Times New Roman" w:cs="Times New Roman"/>
          <w:noProof/>
        </w:rPr>
        <w:drawing>
          <wp:inline distT="0" distB="0" distL="0" distR="0" wp14:anchorId="3006F88B" wp14:editId="6D0F6393">
            <wp:extent cx="5939790" cy="3123565"/>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9790" cy="3123565"/>
                    </a:xfrm>
                    <a:prstGeom prst="rect">
                      <a:avLst/>
                    </a:prstGeom>
                  </pic:spPr>
                </pic:pic>
              </a:graphicData>
            </a:graphic>
          </wp:inline>
        </w:drawing>
      </w:r>
    </w:p>
    <w:sectPr w:rsidR="0041504A" w:rsidRPr="0041504A" w:rsidSect="00F775FA">
      <w:headerReference w:type="default" r:id="rId11"/>
      <w:headerReference w:type="first" r:id="rId12"/>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A0" w:rsidRDefault="008005A0" w:rsidP="0041504A">
      <w:pPr>
        <w:spacing w:after="0" w:line="240" w:lineRule="auto"/>
      </w:pPr>
      <w:r>
        <w:separator/>
      </w:r>
    </w:p>
  </w:endnote>
  <w:endnote w:type="continuationSeparator" w:id="0">
    <w:p w:rsidR="008005A0" w:rsidRDefault="008005A0" w:rsidP="0041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A0" w:rsidRDefault="008005A0" w:rsidP="0041504A">
      <w:pPr>
        <w:spacing w:after="0" w:line="240" w:lineRule="auto"/>
      </w:pPr>
      <w:r>
        <w:separator/>
      </w:r>
    </w:p>
  </w:footnote>
  <w:footnote w:type="continuationSeparator" w:id="0">
    <w:p w:rsidR="008005A0" w:rsidRDefault="008005A0" w:rsidP="0041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001407"/>
      <w:docPartObj>
        <w:docPartGallery w:val="Page Numbers (Top of Page)"/>
        <w:docPartUnique/>
      </w:docPartObj>
    </w:sdtPr>
    <w:sdtEndPr>
      <w:rPr>
        <w:noProof/>
      </w:rPr>
    </w:sdtEndPr>
    <w:sdtContent>
      <w:p w:rsidR="00F775FA" w:rsidRDefault="00F775FA">
        <w:pPr>
          <w:pStyle w:val="Header"/>
          <w:jc w:val="center"/>
        </w:pPr>
        <w:r>
          <w:fldChar w:fldCharType="begin"/>
        </w:r>
        <w:r>
          <w:instrText xml:space="preserve"> PAGE   \* MERGEFORMAT </w:instrText>
        </w:r>
        <w:r>
          <w:fldChar w:fldCharType="separate"/>
        </w:r>
        <w:r w:rsidR="007B6B00">
          <w:rPr>
            <w:noProof/>
          </w:rPr>
          <w:t>2</w:t>
        </w:r>
        <w:r>
          <w:rPr>
            <w:noProof/>
          </w:rPr>
          <w:fldChar w:fldCharType="end"/>
        </w:r>
      </w:p>
    </w:sdtContent>
  </w:sdt>
  <w:p w:rsidR="0002385F" w:rsidRPr="0002385F" w:rsidRDefault="0002385F">
    <w:pPr>
      <w:pStyle w:val="Header"/>
      <w:rPr>
        <w:b/>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FA" w:rsidRPr="00F775FA" w:rsidRDefault="00F775FA">
    <w:pPr>
      <w:pStyle w:val="Header"/>
      <w:rPr>
        <w:b/>
      </w:rPr>
    </w:pPr>
    <w:r w:rsidRPr="00F775FA">
      <w:rPr>
        <w:rFonts w:ascii="Times New Roman" w:hAnsi="Times New Roman" w:cs="Times New Roman"/>
        <w:b/>
      </w:rPr>
      <w:t>QT.KHNV-ĐD 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385F"/>
    <w:rsid w:val="00034616"/>
    <w:rsid w:val="0006063C"/>
    <w:rsid w:val="001010CB"/>
    <w:rsid w:val="0015074B"/>
    <w:rsid w:val="00252982"/>
    <w:rsid w:val="0029639D"/>
    <w:rsid w:val="002A25C7"/>
    <w:rsid w:val="002C0691"/>
    <w:rsid w:val="00311461"/>
    <w:rsid w:val="00316831"/>
    <w:rsid w:val="00326F90"/>
    <w:rsid w:val="00350634"/>
    <w:rsid w:val="00381767"/>
    <w:rsid w:val="003C13A6"/>
    <w:rsid w:val="00410595"/>
    <w:rsid w:val="0041504A"/>
    <w:rsid w:val="00457537"/>
    <w:rsid w:val="00495DC6"/>
    <w:rsid w:val="004A1C70"/>
    <w:rsid w:val="004B67FD"/>
    <w:rsid w:val="00506CCD"/>
    <w:rsid w:val="005324FE"/>
    <w:rsid w:val="005644DE"/>
    <w:rsid w:val="005B6BFE"/>
    <w:rsid w:val="005B7A1F"/>
    <w:rsid w:val="00674544"/>
    <w:rsid w:val="00676E3A"/>
    <w:rsid w:val="006F4595"/>
    <w:rsid w:val="007361A4"/>
    <w:rsid w:val="00790114"/>
    <w:rsid w:val="007B6B00"/>
    <w:rsid w:val="007F23D4"/>
    <w:rsid w:val="008005A0"/>
    <w:rsid w:val="00803BAF"/>
    <w:rsid w:val="00863DB1"/>
    <w:rsid w:val="0088312D"/>
    <w:rsid w:val="0088799E"/>
    <w:rsid w:val="00977F54"/>
    <w:rsid w:val="00997C71"/>
    <w:rsid w:val="009F447F"/>
    <w:rsid w:val="00A14488"/>
    <w:rsid w:val="00AA1D8D"/>
    <w:rsid w:val="00AA7355"/>
    <w:rsid w:val="00AC6206"/>
    <w:rsid w:val="00AF2797"/>
    <w:rsid w:val="00AF4906"/>
    <w:rsid w:val="00B17660"/>
    <w:rsid w:val="00B47730"/>
    <w:rsid w:val="00B738EA"/>
    <w:rsid w:val="00B94863"/>
    <w:rsid w:val="00BC4786"/>
    <w:rsid w:val="00C436B8"/>
    <w:rsid w:val="00C72984"/>
    <w:rsid w:val="00CB0664"/>
    <w:rsid w:val="00CD61BB"/>
    <w:rsid w:val="00D64240"/>
    <w:rsid w:val="00D97AA3"/>
    <w:rsid w:val="00E56061"/>
    <w:rsid w:val="00EC0071"/>
    <w:rsid w:val="00F775FA"/>
    <w:rsid w:val="00FB462E"/>
    <w:rsid w:val="00FB66FA"/>
    <w:rsid w:val="00FC693F"/>
    <w:rsid w:val="00FD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32CD8"/>
  <w14:defaultImageDpi w14:val="300"/>
  <w15:docId w15:val="{7B0B6188-884B-4398-B1AB-F0E2EDE8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F77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AD7C-95F7-4FDE-B331-4A6B6B82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34</cp:revision>
  <cp:lastPrinted>2025-05-21T05:26:00Z</cp:lastPrinted>
  <dcterms:created xsi:type="dcterms:W3CDTF">2013-12-23T23:15:00Z</dcterms:created>
  <dcterms:modified xsi:type="dcterms:W3CDTF">2025-05-21T08:22:00Z</dcterms:modified>
  <cp:category/>
</cp:coreProperties>
</file>